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AB" w:rsidRPr="00722FF8" w:rsidRDefault="00821571" w:rsidP="00091D1F">
      <w:pPr>
        <w:pStyle w:val="Normaalweb"/>
        <w:shd w:val="clear" w:color="auto" w:fill="FFFFFF"/>
        <w:spacing w:before="0" w:beforeAutospacing="0" w:after="0" w:afterAutospacing="0" w:line="276" w:lineRule="auto"/>
        <w:rPr>
          <w:rFonts w:asciiTheme="minorHAnsi" w:hAnsiTheme="minorHAnsi" w:cs="Arial"/>
          <w:b/>
          <w:color w:val="000000"/>
          <w:sz w:val="28"/>
          <w:szCs w:val="28"/>
        </w:rPr>
      </w:pPr>
      <w:r w:rsidRPr="00722FF8">
        <w:rPr>
          <w:rFonts w:asciiTheme="minorHAnsi" w:hAnsiTheme="minorHAnsi" w:cs="Arial"/>
          <w:b/>
          <w:color w:val="000000"/>
          <w:sz w:val="28"/>
          <w:szCs w:val="28"/>
        </w:rPr>
        <w:t>Cursus</w:t>
      </w:r>
      <w:r w:rsidR="00722FF8" w:rsidRPr="00722FF8">
        <w:rPr>
          <w:rFonts w:asciiTheme="minorHAnsi" w:hAnsiTheme="minorHAnsi" w:cs="Arial"/>
          <w:b/>
          <w:color w:val="000000"/>
          <w:sz w:val="28"/>
          <w:szCs w:val="28"/>
        </w:rPr>
        <w:t xml:space="preserve">/workshop </w:t>
      </w:r>
      <w:r w:rsidRPr="00722FF8">
        <w:rPr>
          <w:rFonts w:asciiTheme="minorHAnsi" w:hAnsiTheme="minorHAnsi" w:cs="Arial"/>
          <w:b/>
          <w:color w:val="000000"/>
          <w:sz w:val="28"/>
          <w:szCs w:val="28"/>
        </w:rPr>
        <w:t xml:space="preserve"> g</w:t>
      </w:r>
      <w:r w:rsidR="00605BAB" w:rsidRPr="00722FF8">
        <w:rPr>
          <w:rFonts w:asciiTheme="minorHAnsi" w:hAnsiTheme="minorHAnsi" w:cs="Arial"/>
          <w:b/>
          <w:color w:val="000000"/>
          <w:sz w:val="28"/>
          <w:szCs w:val="28"/>
        </w:rPr>
        <w:t>ezondheidsrecht en ethiek in de verloskundige praktijk</w:t>
      </w:r>
    </w:p>
    <w:p w:rsidR="00091D1F" w:rsidRDefault="00091D1F" w:rsidP="00091D1F">
      <w:pPr>
        <w:pStyle w:val="Normaalweb"/>
        <w:shd w:val="clear" w:color="auto" w:fill="FFFFFF"/>
        <w:spacing w:before="0" w:beforeAutospacing="0" w:after="0" w:afterAutospacing="0" w:line="276" w:lineRule="auto"/>
        <w:rPr>
          <w:rFonts w:asciiTheme="minorHAnsi" w:hAnsiTheme="minorHAnsi" w:cs="Arial"/>
          <w:color w:val="000000"/>
          <w:sz w:val="22"/>
          <w:szCs w:val="22"/>
        </w:rPr>
      </w:pPr>
    </w:p>
    <w:p w:rsidR="00722FF8" w:rsidRPr="00A20ABD" w:rsidRDefault="00722FF8" w:rsidP="00091D1F">
      <w:pPr>
        <w:pStyle w:val="Normaalweb"/>
        <w:shd w:val="clear" w:color="auto" w:fill="FFFFFF"/>
        <w:spacing w:before="0" w:beforeAutospacing="0" w:after="0" w:afterAutospacing="0" w:line="276" w:lineRule="auto"/>
        <w:rPr>
          <w:rFonts w:asciiTheme="minorHAnsi" w:hAnsiTheme="minorHAnsi" w:cs="Arial"/>
          <w:color w:val="000000"/>
          <w:sz w:val="22"/>
          <w:szCs w:val="22"/>
        </w:rPr>
      </w:pPr>
    </w:p>
    <w:p w:rsidR="009A7EF3" w:rsidRPr="00A20ABD" w:rsidRDefault="009A7EF3" w:rsidP="0076771B">
      <w:pPr>
        <w:spacing w:after="0"/>
        <w:rPr>
          <w:b/>
        </w:rPr>
      </w:pPr>
      <w:r w:rsidRPr="00A20ABD">
        <w:rPr>
          <w:b/>
        </w:rPr>
        <w:t>1</w:t>
      </w:r>
      <w:r w:rsidR="00722FF8">
        <w:rPr>
          <w:b/>
        </w:rPr>
        <w:t>.</w:t>
      </w:r>
      <w:r w:rsidRPr="00A20ABD">
        <w:rPr>
          <w:b/>
        </w:rPr>
        <w:t xml:space="preserve"> Inleiding, doelstelling en inhoud cursus</w:t>
      </w:r>
    </w:p>
    <w:p w:rsidR="009A7EF3" w:rsidRPr="00A20ABD" w:rsidRDefault="009A7EF3" w:rsidP="0076771B">
      <w:pPr>
        <w:spacing w:after="0"/>
        <w:rPr>
          <w:b/>
        </w:rPr>
      </w:pPr>
    </w:p>
    <w:p w:rsidR="0076771B" w:rsidRPr="00722FF8" w:rsidRDefault="0076771B" w:rsidP="0076771B">
      <w:pPr>
        <w:spacing w:after="0"/>
        <w:rPr>
          <w:i/>
        </w:rPr>
      </w:pPr>
      <w:r w:rsidRPr="00722FF8">
        <w:rPr>
          <w:i/>
        </w:rPr>
        <w:t>Inleiding</w:t>
      </w:r>
    </w:p>
    <w:p w:rsidR="00A44DA2" w:rsidRPr="00A20ABD" w:rsidRDefault="0076771B" w:rsidP="0076771B">
      <w:pPr>
        <w:spacing w:after="0"/>
      </w:pPr>
      <w:r w:rsidRPr="00A20ABD">
        <w:t xml:space="preserve">Basiskennis van wet- en regelgeving in de gezondheidszorg is van belang om op de hoogte te zijn van de eigen rechtspositie en die van de patiënt. </w:t>
      </w:r>
      <w:r w:rsidR="00821571" w:rsidRPr="00A20ABD">
        <w:t>Kennis van tuchtuitspraken en casuïstiek op diverse gebieden van de eigen beroepsuitoefening en het kunnen  reflecteren</w:t>
      </w:r>
      <w:r w:rsidR="00631B99" w:rsidRPr="00A20ABD">
        <w:t xml:space="preserve"> hierop draagt</w:t>
      </w:r>
      <w:r w:rsidR="00821571" w:rsidRPr="00A20ABD">
        <w:t xml:space="preserve"> </w:t>
      </w:r>
      <w:r w:rsidR="00631B99" w:rsidRPr="00A20ABD">
        <w:t xml:space="preserve">bij aan de bevordering van de kwaliteit van de beroepsuitoefening in de zorg en </w:t>
      </w:r>
      <w:r w:rsidRPr="00A20ABD">
        <w:t>kan klachte</w:t>
      </w:r>
      <w:r w:rsidR="00631B99" w:rsidRPr="00A20ABD">
        <w:t>n en claims voorkomen.</w:t>
      </w:r>
      <w:r w:rsidRPr="00A20ABD">
        <w:br/>
      </w:r>
    </w:p>
    <w:p w:rsidR="00A44DA2" w:rsidRPr="00A20ABD" w:rsidRDefault="0076771B" w:rsidP="0076771B">
      <w:pPr>
        <w:spacing w:after="0"/>
      </w:pPr>
      <w:r w:rsidRPr="00A20ABD">
        <w:t>De laatste decennia  is er een grote  belangstelling voor het recht ontstaan.  Patiënten en cliënten in de gezondheidszorg werden mondiger, kritischer en er ontstond een groter rechtsbewustzijn. Deze ontwikkelingen hebben onder andere geleid tot een groter aantal klachten over behandelingen en handelingen van hulpverleners in d</w:t>
      </w:r>
      <w:r w:rsidR="00A44DA2" w:rsidRPr="00A20ABD">
        <w:t>e zorg.  Verloskundigen</w:t>
      </w:r>
      <w:r w:rsidRPr="00A20ABD">
        <w:t xml:space="preserve"> kunnen in hun praktijk te maken krijgen met het klachtrecht, tuchtrecht, civiel recht of het strafrecht. </w:t>
      </w:r>
      <w:r w:rsidR="00A44DA2" w:rsidRPr="00A20ABD">
        <w:t xml:space="preserve">Het tuchtrecht is een belangrijk instrument om de kwaliteit van de beroepsuitoefening  te bewaken en te bevorderen. </w:t>
      </w:r>
      <w:r w:rsidR="00A44DA2" w:rsidRPr="00A20ABD">
        <w:rPr>
          <w:rFonts w:cs="Arial"/>
          <w:color w:val="000000"/>
        </w:rPr>
        <w:t>Tussen 2010-2015 werden 69</w:t>
      </w:r>
      <w:r w:rsidR="00A44DA2" w:rsidRPr="00A20ABD">
        <w:rPr>
          <w:rStyle w:val="apple-converted-space"/>
          <w:rFonts w:cs="Arial"/>
          <w:color w:val="000000"/>
        </w:rPr>
        <w:t> </w:t>
      </w:r>
      <w:r w:rsidR="00A44DA2" w:rsidRPr="00A20ABD">
        <w:rPr>
          <w:rFonts w:cs="Arial"/>
          <w:color w:val="000000"/>
        </w:rPr>
        <w:t xml:space="preserve"> tuchtklachten over verloskundigen behandeld. </w:t>
      </w:r>
      <w:r w:rsidR="00A44DA2" w:rsidRPr="00A20ABD">
        <w:t xml:space="preserve">Over </w:t>
      </w:r>
      <w:r w:rsidR="009B42AF">
        <w:t>verloskundigen zijn tuchtklachten behandeld</w:t>
      </w:r>
      <w:r w:rsidR="00A44DA2" w:rsidRPr="00A20ABD">
        <w:t xml:space="preserve"> over onder andere onvoldoende zorg, schending beroepsgeheim, </w:t>
      </w:r>
      <w:r w:rsidR="009B42AF">
        <w:t>een onjuiste behandeling en te laat doorverwijzen</w:t>
      </w:r>
      <w:r w:rsidR="00A44DA2" w:rsidRPr="00A20ABD">
        <w:t>. In veel tuchtuitspraken wordt verwezen naar de KNOV Beroepscode van Verloskundigen.</w:t>
      </w:r>
    </w:p>
    <w:p w:rsidR="00A44DA2" w:rsidRPr="00A20ABD" w:rsidRDefault="00A44DA2" w:rsidP="0076771B">
      <w:pPr>
        <w:spacing w:after="0"/>
        <w:rPr>
          <w:rFonts w:cs="Arial"/>
          <w:color w:val="000000"/>
        </w:rPr>
      </w:pPr>
    </w:p>
    <w:p w:rsidR="0076771B" w:rsidRPr="00A20ABD" w:rsidRDefault="0076771B" w:rsidP="0076771B">
      <w:pPr>
        <w:spacing w:after="0"/>
      </w:pPr>
      <w:r w:rsidRPr="00722FF8">
        <w:rPr>
          <w:bCs/>
          <w:i/>
        </w:rPr>
        <w:t>Doel</w:t>
      </w:r>
      <w:r w:rsidR="00C614DB" w:rsidRPr="00722FF8">
        <w:rPr>
          <w:bCs/>
          <w:i/>
        </w:rPr>
        <w:t>stelling</w:t>
      </w:r>
      <w:r w:rsidRPr="00722FF8">
        <w:rPr>
          <w:i/>
        </w:rPr>
        <w:br/>
      </w:r>
      <w:r w:rsidRPr="00A20ABD">
        <w:t xml:space="preserve">Na afloop van de cursus kunt u de belangrijkste regelgeving voor uw beroepsuitoefening op basis van wetgeving en </w:t>
      </w:r>
      <w:r w:rsidR="00A44DA2" w:rsidRPr="00A20ABD">
        <w:t xml:space="preserve">KNOV Beroepscode van Verloskundigen </w:t>
      </w:r>
      <w:r w:rsidRPr="00A20ABD">
        <w:t xml:space="preserve">benoemen, </w:t>
      </w:r>
      <w:r w:rsidR="00A44DA2" w:rsidRPr="00A20ABD">
        <w:rPr>
          <w:rFonts w:cs="Arial"/>
        </w:rPr>
        <w:t xml:space="preserve">onder andere </w:t>
      </w:r>
      <w:r w:rsidR="00A44DA2" w:rsidRPr="00A20ABD">
        <w:rPr>
          <w:rFonts w:cs="Arial"/>
          <w:color w:val="000000"/>
        </w:rPr>
        <w:t>op het gebied van dossiervoering, privacy en beroepsgeheim, verantwoordelijkheidsverdeling bij samenwerking in de zorg, de Wet BIG en aansprakelijkheid.</w:t>
      </w:r>
      <w:r w:rsidRPr="00A20ABD">
        <w:t xml:space="preserve"> U weet welke stappenplannen u dient te volgen bij voorkomende </w:t>
      </w:r>
      <w:proofErr w:type="spellStart"/>
      <w:r w:rsidRPr="00A20ABD">
        <w:t>juridisch-</w:t>
      </w:r>
      <w:r w:rsidR="00824BDD" w:rsidRPr="00A20ABD">
        <w:t>ethische</w:t>
      </w:r>
      <w:proofErr w:type="spellEnd"/>
      <w:r w:rsidR="00824BDD" w:rsidRPr="00A20ABD">
        <w:t xml:space="preserve"> dilemma’s uit d</w:t>
      </w:r>
      <w:r w:rsidR="0066683F" w:rsidRPr="00A20ABD">
        <w:t xml:space="preserve">e verloskundige beroepspraktijk zoals bij een conflict van plichten en het delen van vertrouwelijke informatie. </w:t>
      </w:r>
      <w:r w:rsidRPr="00A20ABD">
        <w:t xml:space="preserve">Daarnaast kunt u aangeven wat de belangrijkste kenmerken zijn van de verschillende wettelijke en klachtenprocedures:  het </w:t>
      </w:r>
      <w:proofErr w:type="spellStart"/>
      <w:r w:rsidRPr="00A20ABD">
        <w:t>klacht-</w:t>
      </w:r>
      <w:proofErr w:type="spellEnd"/>
      <w:r w:rsidRPr="00A20ABD">
        <w:t>, civiel, tucht- en s</w:t>
      </w:r>
      <w:r w:rsidR="00824BDD" w:rsidRPr="00A20ABD">
        <w:t>trafrecht.  U heeft kennis van</w:t>
      </w:r>
      <w:r w:rsidRPr="00A20ABD">
        <w:t xml:space="preserve"> </w:t>
      </w:r>
      <w:r w:rsidR="00653913" w:rsidRPr="00A20ABD">
        <w:t xml:space="preserve">tuchtuitspraken en </w:t>
      </w:r>
      <w:r w:rsidRPr="00A20ABD">
        <w:t>ca</w:t>
      </w:r>
      <w:r w:rsidR="00824BDD" w:rsidRPr="00A20ABD">
        <w:t xml:space="preserve">suïstiek </w:t>
      </w:r>
      <w:r w:rsidRPr="00A20ABD">
        <w:t>op diverse geb</w:t>
      </w:r>
      <w:r w:rsidR="00821571" w:rsidRPr="00A20ABD">
        <w:t>ieden van uw beroepsuitoefening en kunt hierop reflecteren. U weet</w:t>
      </w:r>
      <w:r w:rsidRPr="00A20ABD">
        <w:t xml:space="preserve"> wat u kunt doen om een tuchtklacht te voorkomen en weet hoe u in het geval van een tuchtklacht het beste kunt handelen. </w:t>
      </w:r>
    </w:p>
    <w:p w:rsidR="0076771B" w:rsidRPr="00A20ABD" w:rsidRDefault="0076771B" w:rsidP="0076771B">
      <w:pPr>
        <w:spacing w:after="0"/>
        <w:rPr>
          <w:b/>
          <w:bCs/>
        </w:rPr>
      </w:pPr>
    </w:p>
    <w:p w:rsidR="0076771B" w:rsidRPr="00A20ABD" w:rsidRDefault="0076771B" w:rsidP="0076771B">
      <w:pPr>
        <w:spacing w:after="0"/>
      </w:pPr>
      <w:r w:rsidRPr="00722FF8">
        <w:rPr>
          <w:bCs/>
          <w:i/>
        </w:rPr>
        <w:t>Inhoud</w:t>
      </w:r>
      <w:r w:rsidRPr="00722FF8">
        <w:rPr>
          <w:i/>
        </w:rPr>
        <w:br/>
      </w:r>
      <w:r w:rsidRPr="00A20ABD">
        <w:t xml:space="preserve">Aan de orde komen: </w:t>
      </w:r>
    </w:p>
    <w:p w:rsidR="00824BDD" w:rsidRPr="00A20ABD" w:rsidRDefault="00824BDD" w:rsidP="0076771B">
      <w:pPr>
        <w:spacing w:after="0"/>
      </w:pPr>
    </w:p>
    <w:p w:rsidR="00653913" w:rsidRPr="00A20ABD" w:rsidRDefault="00653913" w:rsidP="00653913">
      <w:pPr>
        <w:pStyle w:val="Lijstalinea"/>
        <w:numPr>
          <w:ilvl w:val="0"/>
          <w:numId w:val="1"/>
        </w:numPr>
        <w:spacing w:line="276" w:lineRule="auto"/>
        <w:rPr>
          <w:rFonts w:cs="Arial"/>
          <w:sz w:val="22"/>
          <w:szCs w:val="22"/>
        </w:rPr>
      </w:pPr>
      <w:r w:rsidRPr="00A20ABD">
        <w:rPr>
          <w:rFonts w:cs="Arial"/>
          <w:sz w:val="22"/>
          <w:szCs w:val="22"/>
        </w:rPr>
        <w:t xml:space="preserve">Korte inleiding gezondheidsrecht: functie,  indelingen, bronnen en grondbeginselen van het gezondheidsrecht. </w:t>
      </w:r>
    </w:p>
    <w:p w:rsidR="00824BDD" w:rsidRPr="00A20ABD" w:rsidRDefault="00824BDD" w:rsidP="00824BDD">
      <w:pPr>
        <w:pStyle w:val="Lijstalinea"/>
        <w:numPr>
          <w:ilvl w:val="0"/>
          <w:numId w:val="1"/>
        </w:numPr>
        <w:spacing w:line="276" w:lineRule="auto"/>
        <w:rPr>
          <w:rFonts w:cs="Arial"/>
          <w:sz w:val="22"/>
          <w:szCs w:val="22"/>
        </w:rPr>
      </w:pPr>
      <w:r w:rsidRPr="00A20ABD">
        <w:rPr>
          <w:rFonts w:cs="Arial"/>
          <w:sz w:val="22"/>
          <w:szCs w:val="22"/>
        </w:rPr>
        <w:t>Een aantal juridische termen, met name die van belang zijn voor de beroepsuitoefening van de verloskundige</w:t>
      </w:r>
      <w:r w:rsidR="00653913" w:rsidRPr="00A20ABD">
        <w:rPr>
          <w:rFonts w:cs="Arial"/>
          <w:sz w:val="22"/>
          <w:szCs w:val="22"/>
        </w:rPr>
        <w:t>.</w:t>
      </w:r>
    </w:p>
    <w:p w:rsidR="00653913" w:rsidRPr="00A20ABD" w:rsidRDefault="00653913" w:rsidP="00653913">
      <w:pPr>
        <w:numPr>
          <w:ilvl w:val="0"/>
          <w:numId w:val="1"/>
        </w:numPr>
        <w:spacing w:after="0"/>
      </w:pPr>
      <w:r w:rsidRPr="00A20ABD">
        <w:t xml:space="preserve">Stappenplannen voor het handelen bij veel voorkomende </w:t>
      </w:r>
      <w:proofErr w:type="spellStart"/>
      <w:r w:rsidRPr="00A20ABD">
        <w:t>juridisch-ethische</w:t>
      </w:r>
      <w:proofErr w:type="spellEnd"/>
      <w:r w:rsidRPr="00A20ABD">
        <w:t xml:space="preserve"> dilemma’s in de verloskundige beroepspraktijk.</w:t>
      </w:r>
    </w:p>
    <w:p w:rsidR="00653913" w:rsidRPr="00A20ABD" w:rsidRDefault="00824BDD" w:rsidP="00824BDD">
      <w:pPr>
        <w:pStyle w:val="Lijstalinea"/>
        <w:numPr>
          <w:ilvl w:val="0"/>
          <w:numId w:val="1"/>
        </w:numPr>
        <w:spacing w:line="276" w:lineRule="auto"/>
        <w:rPr>
          <w:rFonts w:cs="Arial"/>
          <w:sz w:val="22"/>
          <w:szCs w:val="22"/>
        </w:rPr>
      </w:pPr>
      <w:r w:rsidRPr="00A20ABD">
        <w:rPr>
          <w:rFonts w:cs="Arial"/>
          <w:sz w:val="22"/>
          <w:szCs w:val="22"/>
        </w:rPr>
        <w:lastRenderedPageBreak/>
        <w:t xml:space="preserve">De belangrijkste regelgeving voor de beroepsuitoefening van de verloskundige op basis van wetgeving en de </w:t>
      </w:r>
      <w:r w:rsidR="00653913" w:rsidRPr="00A20ABD">
        <w:rPr>
          <w:rFonts w:cs="Arial"/>
          <w:color w:val="000000"/>
          <w:sz w:val="22"/>
          <w:szCs w:val="22"/>
        </w:rPr>
        <w:t>KNOV Beroepscode van Verloskundigen</w:t>
      </w:r>
      <w:r w:rsidRPr="00A20ABD">
        <w:rPr>
          <w:rFonts w:cs="Arial"/>
          <w:sz w:val="22"/>
          <w:szCs w:val="22"/>
        </w:rPr>
        <w:t xml:space="preserve"> onder andere </w:t>
      </w:r>
      <w:r w:rsidRPr="00A20ABD">
        <w:rPr>
          <w:rFonts w:cs="Arial"/>
          <w:color w:val="000000"/>
          <w:sz w:val="22"/>
          <w:szCs w:val="22"/>
        </w:rPr>
        <w:t>op het gebied van dossiervoering, privacy en beroepsgeheim, verantwoordelijkheidsverdeling bij samenwerking in de zorg, de Wet BIG en aansprakelijkheid</w:t>
      </w:r>
      <w:r w:rsidR="00653913" w:rsidRPr="00A20ABD">
        <w:rPr>
          <w:rFonts w:cs="Arial"/>
          <w:color w:val="000000"/>
          <w:sz w:val="22"/>
          <w:szCs w:val="22"/>
        </w:rPr>
        <w:t>.</w:t>
      </w:r>
      <w:r w:rsidR="00653913" w:rsidRPr="00A20ABD">
        <w:rPr>
          <w:rFonts w:cs="Arial"/>
          <w:sz w:val="22"/>
          <w:szCs w:val="22"/>
        </w:rPr>
        <w:t xml:space="preserve"> </w:t>
      </w:r>
    </w:p>
    <w:p w:rsidR="00824BDD" w:rsidRPr="00A20ABD" w:rsidRDefault="00824BDD" w:rsidP="0076771B">
      <w:pPr>
        <w:pStyle w:val="Lijstalinea"/>
        <w:numPr>
          <w:ilvl w:val="0"/>
          <w:numId w:val="1"/>
        </w:numPr>
        <w:spacing w:line="276" w:lineRule="auto"/>
        <w:rPr>
          <w:rFonts w:cs="Arial"/>
          <w:sz w:val="22"/>
          <w:szCs w:val="22"/>
        </w:rPr>
      </w:pPr>
      <w:r w:rsidRPr="00A20ABD">
        <w:rPr>
          <w:rFonts w:cs="Arial"/>
          <w:color w:val="000000"/>
          <w:sz w:val="22"/>
          <w:szCs w:val="22"/>
        </w:rPr>
        <w:t>De belangrijkste kenmerken van de verschillende wettelijke en klachtenprocedures</w:t>
      </w:r>
      <w:r w:rsidR="00653913" w:rsidRPr="00A20ABD">
        <w:rPr>
          <w:rFonts w:cs="Arial"/>
          <w:color w:val="000000"/>
          <w:sz w:val="22"/>
          <w:szCs w:val="22"/>
        </w:rPr>
        <w:t xml:space="preserve">; </w:t>
      </w:r>
      <w:r w:rsidRPr="00A20ABD">
        <w:rPr>
          <w:rFonts w:cs="Arial"/>
          <w:sz w:val="22"/>
          <w:szCs w:val="22"/>
        </w:rPr>
        <w:t>klachtrecht,  tuchtrecht, civiel recht en het strafrecht</w:t>
      </w:r>
      <w:r w:rsidR="00653913" w:rsidRPr="00A20ABD">
        <w:rPr>
          <w:rFonts w:cs="Arial"/>
          <w:color w:val="000000"/>
          <w:sz w:val="22"/>
          <w:szCs w:val="22"/>
        </w:rPr>
        <w:t>.</w:t>
      </w:r>
    </w:p>
    <w:p w:rsidR="0076771B" w:rsidRPr="00A20ABD" w:rsidRDefault="0076771B" w:rsidP="0076771B">
      <w:pPr>
        <w:numPr>
          <w:ilvl w:val="0"/>
          <w:numId w:val="2"/>
        </w:numPr>
        <w:spacing w:after="0"/>
      </w:pPr>
      <w:r w:rsidRPr="00A20ABD">
        <w:t>Specifieke regelgeving tuchtrecht</w:t>
      </w:r>
      <w:r w:rsidR="00653913" w:rsidRPr="00A20ABD">
        <w:t>.</w:t>
      </w:r>
    </w:p>
    <w:p w:rsidR="0076771B" w:rsidRPr="00A20ABD" w:rsidRDefault="00821571" w:rsidP="0076771B">
      <w:pPr>
        <w:numPr>
          <w:ilvl w:val="0"/>
          <w:numId w:val="2"/>
        </w:numPr>
        <w:spacing w:after="0"/>
      </w:pPr>
      <w:r w:rsidRPr="00A20ABD">
        <w:t xml:space="preserve">(door cursisten ingebrachte) </w:t>
      </w:r>
      <w:proofErr w:type="spellStart"/>
      <w:r w:rsidRPr="00A20ABD">
        <w:t>j</w:t>
      </w:r>
      <w:r w:rsidR="00653913" w:rsidRPr="00A20ABD">
        <w:t>uridisch-ethische</w:t>
      </w:r>
      <w:proofErr w:type="spellEnd"/>
      <w:r w:rsidR="00653913" w:rsidRPr="00A20ABD">
        <w:t xml:space="preserve"> dilemma’s uit de verloskundige beroepspraktijk.</w:t>
      </w:r>
    </w:p>
    <w:p w:rsidR="009A7EF3" w:rsidRPr="00A20ABD" w:rsidRDefault="00653913" w:rsidP="009E054B">
      <w:pPr>
        <w:numPr>
          <w:ilvl w:val="0"/>
          <w:numId w:val="2"/>
        </w:numPr>
        <w:spacing w:after="0"/>
      </w:pPr>
      <w:r w:rsidRPr="00A20ABD">
        <w:t>T</w:t>
      </w:r>
      <w:r w:rsidR="0076771B" w:rsidRPr="00A20ABD">
        <w:t xml:space="preserve">uchtuitspraken </w:t>
      </w:r>
      <w:r w:rsidRPr="00A20ABD">
        <w:t xml:space="preserve">over verloskundigen. </w:t>
      </w:r>
    </w:p>
    <w:p w:rsidR="009A7EF3" w:rsidRPr="00A20ABD" w:rsidRDefault="009A7EF3" w:rsidP="00C510C3"/>
    <w:p w:rsidR="009A7EF3" w:rsidRPr="00A20ABD" w:rsidRDefault="00C510C3" w:rsidP="009A7EF3">
      <w:pPr>
        <w:pStyle w:val="Kop1"/>
        <w:spacing w:before="240"/>
        <w:rPr>
          <w:rFonts w:asciiTheme="minorHAnsi" w:hAnsiTheme="minorHAnsi"/>
          <w:sz w:val="22"/>
          <w:szCs w:val="22"/>
        </w:rPr>
      </w:pPr>
      <w:r w:rsidRPr="00A20ABD">
        <w:rPr>
          <w:rFonts w:asciiTheme="minorHAnsi" w:eastAsiaTheme="minorHAnsi" w:hAnsiTheme="minorHAnsi" w:cstheme="minorBidi"/>
          <w:bCs w:val="0"/>
          <w:color w:val="auto"/>
          <w:sz w:val="22"/>
          <w:szCs w:val="22"/>
          <w:lang w:eastAsia="en-US"/>
        </w:rPr>
        <w:t>2.</w:t>
      </w:r>
      <w:r w:rsidR="00722FF8">
        <w:rPr>
          <w:rFonts w:asciiTheme="minorHAnsi" w:eastAsiaTheme="minorHAnsi" w:hAnsiTheme="minorHAnsi" w:cstheme="minorBidi"/>
          <w:bCs w:val="0"/>
          <w:color w:val="auto"/>
          <w:sz w:val="22"/>
          <w:szCs w:val="22"/>
          <w:lang w:eastAsia="en-US"/>
        </w:rPr>
        <w:t xml:space="preserve"> </w:t>
      </w:r>
      <w:r w:rsidRPr="00A20ABD">
        <w:rPr>
          <w:rFonts w:asciiTheme="minorHAnsi" w:eastAsiaTheme="minorHAnsi" w:hAnsiTheme="minorHAnsi" w:cstheme="minorBidi"/>
          <w:bCs w:val="0"/>
          <w:color w:val="auto"/>
          <w:sz w:val="22"/>
          <w:szCs w:val="22"/>
          <w:lang w:eastAsia="en-US"/>
        </w:rPr>
        <w:t>Docent</w:t>
      </w:r>
    </w:p>
    <w:p w:rsidR="009A7EF3" w:rsidRPr="00A20ABD" w:rsidRDefault="00C614DB" w:rsidP="009A7EF3">
      <w:pPr>
        <w:rPr>
          <w:bCs/>
        </w:rPr>
      </w:pPr>
      <w:r w:rsidRPr="00A20ABD">
        <w:rPr>
          <w:bCs/>
        </w:rPr>
        <w:t xml:space="preserve">De heer </w:t>
      </w:r>
      <w:proofErr w:type="spellStart"/>
      <w:r w:rsidRPr="00A20ABD">
        <w:rPr>
          <w:bCs/>
        </w:rPr>
        <w:t>dr.ir</w:t>
      </w:r>
      <w:proofErr w:type="spellEnd"/>
      <w:r w:rsidRPr="00A20ABD">
        <w:rPr>
          <w:bCs/>
        </w:rPr>
        <w:t xml:space="preserve">. F.A.G. (Erik) Hout. </w:t>
      </w:r>
      <w:r w:rsidR="009A7EF3" w:rsidRPr="00A20ABD">
        <w:t>Erik Hout is docent gezondheidszorg. Met zijn bedrijf Hout Healthcare richt hij zich op het ontwikkelen en verzorgen van onderwijs op het gebied van het gezondheidsrecht, specifiek het tuchtrecht, aan (toekomstige) zorgprofessionals aan hogescholen, universiteiten en bij- en nascholingsinstituten. Hij heeft ervaring met onderwijs voor onder andere opleidingen verpleegkunde, verpleegkundig specialist, geneeskunde en gezondheidszorgpsychologie.</w:t>
      </w:r>
      <w:r w:rsidR="009A7EF3" w:rsidRPr="00A20ABD">
        <w:rPr>
          <w:b/>
          <w:bCs/>
        </w:rPr>
        <w:t> </w:t>
      </w:r>
    </w:p>
    <w:p w:rsidR="009A7EF3" w:rsidRPr="00A20ABD" w:rsidRDefault="009A7EF3" w:rsidP="009A7EF3">
      <w:r w:rsidRPr="00A20ABD">
        <w:t xml:space="preserve"> Erik was betrokken bij de eerste evaluatie van de Wet BIG en promoveerde in 2006 bij de Vrije Universiteit op het tuchtrecht. In 2014 haalde hij een didactische bekwaamheid voor docenten in het wetenschappelijk onderwijs (BKO certificaat). Hij staat als docent ingeschreven in het Centraal Register Kort Beroeps Onderwijs (CRKBO). In zijn onderwijs ligt de focus op de praktijk  door het bespreken van tuchtuitspraken en (door cursisten ingebrachte) </w:t>
      </w:r>
      <w:proofErr w:type="spellStart"/>
      <w:r w:rsidRPr="00A20ABD">
        <w:t>juridisch-ethische</w:t>
      </w:r>
      <w:proofErr w:type="spellEnd"/>
      <w:r w:rsidRPr="00A20ABD">
        <w:t xml:space="preserve"> dilemma’s uit de beroepspraktijk.</w:t>
      </w:r>
    </w:p>
    <w:p w:rsidR="009A7EF3" w:rsidRDefault="009A7EF3" w:rsidP="009A7EF3">
      <w:r w:rsidRPr="00A20ABD">
        <w:t>Voor verdere informatie wordt verwezen naar zijn website (</w:t>
      </w:r>
      <w:hyperlink r:id="rId8" w:tgtFrame="_blank" w:history="1">
        <w:r w:rsidRPr="00A20ABD">
          <w:rPr>
            <w:rStyle w:val="Hyperlink"/>
            <w:rFonts w:cs="Arial"/>
          </w:rPr>
          <w:t>www.houthealthcare.nl</w:t>
        </w:r>
      </w:hyperlink>
      <w:r w:rsidRPr="00A20ABD">
        <w:t xml:space="preserve">) of zijn </w:t>
      </w:r>
      <w:proofErr w:type="spellStart"/>
      <w:r w:rsidRPr="00A20ABD">
        <w:t>linkedinpagina</w:t>
      </w:r>
      <w:proofErr w:type="spellEnd"/>
      <w:r w:rsidRPr="00A20ABD">
        <w:t xml:space="preserve"> (</w:t>
      </w:r>
      <w:hyperlink r:id="rId9" w:tgtFrame="_blank" w:history="1">
        <w:r w:rsidRPr="00A20ABD">
          <w:rPr>
            <w:rStyle w:val="Hyperlink"/>
            <w:rFonts w:cs="Arial"/>
          </w:rPr>
          <w:t>https://nl.linkedin.com/in/erikhout</w:t>
        </w:r>
      </w:hyperlink>
      <w:r w:rsidRPr="00A20ABD">
        <w:t>).</w:t>
      </w:r>
      <w:r w:rsidRPr="00A20ABD">
        <w:rPr>
          <w:rStyle w:val="apple-converted-space"/>
          <w:rFonts w:cs="Arial"/>
          <w:color w:val="000000"/>
        </w:rPr>
        <w:t> </w:t>
      </w:r>
      <w:r w:rsidRPr="00A20ABD">
        <w:rPr>
          <w:bCs/>
          <w:color w:val="000000"/>
        </w:rPr>
        <w:t xml:space="preserve">E-mail: </w:t>
      </w:r>
      <w:hyperlink r:id="rId10" w:history="1">
        <w:r w:rsidRPr="00A20ABD">
          <w:rPr>
            <w:rStyle w:val="Hyperlink"/>
            <w:bCs/>
          </w:rPr>
          <w:t>info@houthealthcare.nl</w:t>
        </w:r>
      </w:hyperlink>
    </w:p>
    <w:p w:rsidR="00722FF8" w:rsidRDefault="00722FF8" w:rsidP="009A7EF3">
      <w:pPr>
        <w:rPr>
          <w:color w:val="222222"/>
        </w:rPr>
      </w:pPr>
    </w:p>
    <w:p w:rsidR="009A7EF3" w:rsidRPr="00A20ABD" w:rsidRDefault="00C510C3" w:rsidP="009A7EF3">
      <w:pPr>
        <w:rPr>
          <w:b/>
          <w:bCs/>
          <w:color w:val="000000"/>
        </w:rPr>
      </w:pPr>
      <w:r w:rsidRPr="00A20ABD">
        <w:rPr>
          <w:b/>
          <w:bCs/>
          <w:color w:val="000000"/>
        </w:rPr>
        <w:t>3. Contacturen</w:t>
      </w:r>
    </w:p>
    <w:p w:rsidR="009A7EF3" w:rsidRPr="00722FF8" w:rsidRDefault="00C510C3" w:rsidP="009E054B">
      <w:pPr>
        <w:rPr>
          <w:bCs/>
          <w:color w:val="000000"/>
        </w:rPr>
      </w:pPr>
      <w:r w:rsidRPr="00A20ABD">
        <w:rPr>
          <w:bCs/>
          <w:color w:val="000000"/>
        </w:rPr>
        <w:t xml:space="preserve">Het betreft een </w:t>
      </w:r>
      <w:proofErr w:type="spellStart"/>
      <w:r w:rsidRPr="00A20ABD">
        <w:rPr>
          <w:bCs/>
          <w:color w:val="000000"/>
        </w:rPr>
        <w:t>dagpgrogramma</w:t>
      </w:r>
      <w:proofErr w:type="spellEnd"/>
      <w:r w:rsidRPr="00A20ABD">
        <w:rPr>
          <w:bCs/>
          <w:color w:val="000000"/>
        </w:rPr>
        <w:t xml:space="preserve"> van 9.30-16.30. Het gaat daarbij om 6 contacturen. </w:t>
      </w:r>
      <w:proofErr w:type="spellStart"/>
      <w:r w:rsidRPr="00A20ABD">
        <w:rPr>
          <w:bCs/>
          <w:color w:val="000000"/>
          <w:lang w:val="de-DE"/>
        </w:rPr>
        <w:t>Zie</w:t>
      </w:r>
      <w:proofErr w:type="spellEnd"/>
      <w:r w:rsidRPr="00A20ABD">
        <w:rPr>
          <w:bCs/>
          <w:color w:val="000000"/>
          <w:lang w:val="de-DE"/>
        </w:rPr>
        <w:t xml:space="preserve"> </w:t>
      </w:r>
      <w:proofErr w:type="spellStart"/>
      <w:r w:rsidRPr="00A20ABD">
        <w:rPr>
          <w:bCs/>
          <w:color w:val="000000"/>
          <w:lang w:val="de-DE"/>
        </w:rPr>
        <w:t>het</w:t>
      </w:r>
      <w:proofErr w:type="spellEnd"/>
      <w:r w:rsidRPr="00A20ABD">
        <w:rPr>
          <w:bCs/>
          <w:color w:val="000000"/>
          <w:lang w:val="de-DE"/>
        </w:rPr>
        <w:t xml:space="preserve"> </w:t>
      </w:r>
      <w:proofErr w:type="spellStart"/>
      <w:r w:rsidRPr="00A20ABD">
        <w:rPr>
          <w:bCs/>
          <w:color w:val="000000"/>
          <w:lang w:val="de-DE"/>
        </w:rPr>
        <w:t>schema</w:t>
      </w:r>
      <w:proofErr w:type="spellEnd"/>
      <w:r w:rsidRPr="00A20ABD">
        <w:rPr>
          <w:bCs/>
          <w:color w:val="000000"/>
          <w:lang w:val="de-DE"/>
        </w:rPr>
        <w:t xml:space="preserve"> </w:t>
      </w:r>
      <w:proofErr w:type="spellStart"/>
      <w:r w:rsidRPr="00A20ABD">
        <w:rPr>
          <w:bCs/>
          <w:color w:val="000000"/>
          <w:lang w:val="de-DE"/>
        </w:rPr>
        <w:t>hieronder</w:t>
      </w:r>
      <w:proofErr w:type="spellEnd"/>
      <w:r w:rsidRPr="00A20ABD">
        <w:rPr>
          <w:bCs/>
          <w:color w:val="000000"/>
          <w:lang w:val="de-DE"/>
        </w:rPr>
        <w:t>.</w:t>
      </w:r>
      <w:bookmarkStart w:id="0" w:name="_Toc248650170"/>
      <w:r w:rsidR="009A7EF3" w:rsidRPr="00A20ABD">
        <w:tab/>
      </w:r>
      <w:bookmarkEnd w:id="0"/>
    </w:p>
    <w:p w:rsidR="009A7EF3" w:rsidRPr="00A20ABD" w:rsidRDefault="009A7EF3" w:rsidP="009A7EF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417"/>
        <w:gridCol w:w="6379"/>
      </w:tblGrid>
      <w:tr w:rsidR="009E054B" w:rsidRPr="00A20ABD" w:rsidTr="00722FF8">
        <w:tc>
          <w:tcPr>
            <w:tcW w:w="993" w:type="dxa"/>
          </w:tcPr>
          <w:p w:rsidR="009E054B" w:rsidRPr="00A20ABD" w:rsidRDefault="009E054B" w:rsidP="00994482">
            <w:pPr>
              <w:rPr>
                <w:b/>
              </w:rPr>
            </w:pPr>
            <w:r w:rsidRPr="00A20ABD">
              <w:rPr>
                <w:b/>
              </w:rPr>
              <w:t>Tijd</w:t>
            </w:r>
          </w:p>
        </w:tc>
        <w:tc>
          <w:tcPr>
            <w:tcW w:w="1417" w:type="dxa"/>
          </w:tcPr>
          <w:p w:rsidR="009E054B" w:rsidRPr="00A20ABD" w:rsidRDefault="009E054B" w:rsidP="00994482">
            <w:pPr>
              <w:rPr>
                <w:b/>
              </w:rPr>
            </w:pPr>
            <w:r w:rsidRPr="00A20ABD">
              <w:rPr>
                <w:b/>
              </w:rPr>
              <w:t>Hoofdthema</w:t>
            </w:r>
          </w:p>
        </w:tc>
        <w:tc>
          <w:tcPr>
            <w:tcW w:w="6379" w:type="dxa"/>
          </w:tcPr>
          <w:p w:rsidR="009E054B" w:rsidRPr="00A20ABD" w:rsidRDefault="009E054B" w:rsidP="00994482">
            <w:pPr>
              <w:rPr>
                <w:b/>
              </w:rPr>
            </w:pPr>
            <w:r w:rsidRPr="00A20ABD">
              <w:rPr>
                <w:b/>
              </w:rPr>
              <w:t>Onderwerpen</w:t>
            </w:r>
          </w:p>
        </w:tc>
      </w:tr>
      <w:tr w:rsidR="009E054B" w:rsidRPr="00A20ABD" w:rsidTr="00722FF8">
        <w:tc>
          <w:tcPr>
            <w:tcW w:w="993" w:type="dxa"/>
          </w:tcPr>
          <w:p w:rsidR="009E054B" w:rsidRPr="00A20ABD" w:rsidRDefault="009E054B" w:rsidP="00994482">
            <w:pPr>
              <w:rPr>
                <w:highlight w:val="yellow"/>
              </w:rPr>
            </w:pPr>
            <w:r w:rsidRPr="00A20ABD">
              <w:t>09.30 – 12.30 uur</w:t>
            </w:r>
          </w:p>
        </w:tc>
        <w:tc>
          <w:tcPr>
            <w:tcW w:w="1417" w:type="dxa"/>
          </w:tcPr>
          <w:p w:rsidR="009E054B" w:rsidRPr="00A20ABD" w:rsidRDefault="009E054B" w:rsidP="00994482">
            <w:r w:rsidRPr="00A20ABD">
              <w:t>Wet- en regelgeving</w:t>
            </w:r>
          </w:p>
        </w:tc>
        <w:tc>
          <w:tcPr>
            <w:tcW w:w="6379" w:type="dxa"/>
          </w:tcPr>
          <w:p w:rsidR="009E054B" w:rsidRPr="00A20ABD" w:rsidRDefault="009E054B" w:rsidP="00FA5B2A">
            <w:pPr>
              <w:pStyle w:val="Lijstalinea"/>
              <w:numPr>
                <w:ilvl w:val="0"/>
                <w:numId w:val="9"/>
              </w:numPr>
              <w:tabs>
                <w:tab w:val="left" w:pos="1701"/>
              </w:tabs>
              <w:rPr>
                <w:sz w:val="22"/>
                <w:szCs w:val="22"/>
              </w:rPr>
            </w:pPr>
            <w:r w:rsidRPr="00A20ABD">
              <w:rPr>
                <w:sz w:val="22"/>
                <w:szCs w:val="22"/>
              </w:rPr>
              <w:t xml:space="preserve">Inleiding gezondheidsrecht: bronnen, beginselen, handelen bij juridische en ethische kwesties </w:t>
            </w:r>
          </w:p>
          <w:p w:rsidR="009E054B" w:rsidRPr="00A20ABD" w:rsidRDefault="009E054B" w:rsidP="00994482">
            <w:pPr>
              <w:pStyle w:val="Lijstalinea"/>
              <w:numPr>
                <w:ilvl w:val="0"/>
                <w:numId w:val="9"/>
              </w:numPr>
              <w:tabs>
                <w:tab w:val="left" w:pos="1701"/>
              </w:tabs>
              <w:rPr>
                <w:sz w:val="22"/>
                <w:szCs w:val="22"/>
              </w:rPr>
            </w:pPr>
            <w:r w:rsidRPr="00A20ABD">
              <w:rPr>
                <w:sz w:val="22"/>
                <w:szCs w:val="22"/>
              </w:rPr>
              <w:t>Behandeling wet- en regelgeving per onderwerp aan de hand van het bespreken van casus</w:t>
            </w:r>
          </w:p>
        </w:tc>
      </w:tr>
      <w:tr w:rsidR="009E054B" w:rsidRPr="00A20ABD" w:rsidTr="00722FF8">
        <w:tc>
          <w:tcPr>
            <w:tcW w:w="993" w:type="dxa"/>
          </w:tcPr>
          <w:p w:rsidR="009E054B" w:rsidRPr="00A20ABD" w:rsidRDefault="009E054B" w:rsidP="00994482">
            <w:r w:rsidRPr="00A20ABD">
              <w:t>13.30 – 16.30 uur</w:t>
            </w:r>
          </w:p>
        </w:tc>
        <w:tc>
          <w:tcPr>
            <w:tcW w:w="1417" w:type="dxa"/>
          </w:tcPr>
          <w:p w:rsidR="009E054B" w:rsidRPr="00A20ABD" w:rsidRDefault="009E054B" w:rsidP="00994482">
            <w:r w:rsidRPr="00A20ABD">
              <w:t>Handhaving</w:t>
            </w:r>
          </w:p>
        </w:tc>
        <w:tc>
          <w:tcPr>
            <w:tcW w:w="6379" w:type="dxa"/>
          </w:tcPr>
          <w:p w:rsidR="009E054B" w:rsidRPr="00A20ABD" w:rsidRDefault="009E054B" w:rsidP="00FA5B2A">
            <w:pPr>
              <w:pStyle w:val="Lijstalinea"/>
              <w:numPr>
                <w:ilvl w:val="0"/>
                <w:numId w:val="10"/>
              </w:numPr>
              <w:tabs>
                <w:tab w:val="left" w:pos="1701"/>
              </w:tabs>
              <w:rPr>
                <w:sz w:val="22"/>
                <w:szCs w:val="22"/>
              </w:rPr>
            </w:pPr>
            <w:r w:rsidRPr="00A20ABD">
              <w:rPr>
                <w:sz w:val="22"/>
                <w:szCs w:val="22"/>
              </w:rPr>
              <w:t>Film claim of tuchtklacht</w:t>
            </w:r>
          </w:p>
          <w:p w:rsidR="009E054B" w:rsidRPr="00A20ABD" w:rsidRDefault="009E054B" w:rsidP="00FA5B2A">
            <w:pPr>
              <w:pStyle w:val="Lijstalinea"/>
              <w:numPr>
                <w:ilvl w:val="0"/>
                <w:numId w:val="10"/>
              </w:numPr>
              <w:tabs>
                <w:tab w:val="left" w:pos="1701"/>
              </w:tabs>
              <w:rPr>
                <w:sz w:val="22"/>
                <w:szCs w:val="22"/>
              </w:rPr>
            </w:pPr>
            <w:r w:rsidRPr="00A20ABD">
              <w:rPr>
                <w:sz w:val="22"/>
                <w:szCs w:val="22"/>
              </w:rPr>
              <w:t xml:space="preserve">Kenmerken </w:t>
            </w:r>
            <w:proofErr w:type="spellStart"/>
            <w:r w:rsidRPr="00A20ABD">
              <w:rPr>
                <w:sz w:val="22"/>
                <w:szCs w:val="22"/>
              </w:rPr>
              <w:t>klacht-</w:t>
            </w:r>
            <w:proofErr w:type="spellEnd"/>
            <w:r w:rsidRPr="00A20ABD">
              <w:rPr>
                <w:sz w:val="22"/>
                <w:szCs w:val="22"/>
              </w:rPr>
              <w:t xml:space="preserve">, </w:t>
            </w:r>
            <w:proofErr w:type="spellStart"/>
            <w:r w:rsidRPr="00A20ABD">
              <w:rPr>
                <w:sz w:val="22"/>
                <w:szCs w:val="22"/>
              </w:rPr>
              <w:t>civiel-</w:t>
            </w:r>
            <w:proofErr w:type="spellEnd"/>
            <w:r w:rsidRPr="00A20ABD">
              <w:rPr>
                <w:sz w:val="22"/>
                <w:szCs w:val="22"/>
              </w:rPr>
              <w:t>, tucht- en strafrechtelijke procedure met nadruk op tuchtrecht</w:t>
            </w:r>
          </w:p>
          <w:p w:rsidR="009E054B" w:rsidRPr="00A20ABD" w:rsidRDefault="009E054B" w:rsidP="00FA5B2A">
            <w:pPr>
              <w:pStyle w:val="Lijstalinea"/>
              <w:numPr>
                <w:ilvl w:val="0"/>
                <w:numId w:val="10"/>
              </w:numPr>
              <w:tabs>
                <w:tab w:val="left" w:pos="1701"/>
              </w:tabs>
              <w:rPr>
                <w:sz w:val="22"/>
                <w:szCs w:val="22"/>
              </w:rPr>
            </w:pPr>
            <w:r w:rsidRPr="00A20ABD">
              <w:rPr>
                <w:sz w:val="22"/>
                <w:szCs w:val="22"/>
              </w:rPr>
              <w:t>Bespreking tuchtuitspraken in groepjes en plenair</w:t>
            </w:r>
          </w:p>
        </w:tc>
      </w:tr>
    </w:tbl>
    <w:p w:rsidR="00721E83" w:rsidRPr="00A20ABD" w:rsidRDefault="00C510C3" w:rsidP="00A20ABD">
      <w:pPr>
        <w:rPr>
          <w:b/>
          <w:bCs/>
        </w:rPr>
      </w:pPr>
      <w:r w:rsidRPr="00A20ABD">
        <w:rPr>
          <w:b/>
          <w:bCs/>
        </w:rPr>
        <w:lastRenderedPageBreak/>
        <w:t>4</w:t>
      </w:r>
      <w:r w:rsidR="00722FF8">
        <w:rPr>
          <w:b/>
          <w:bCs/>
        </w:rPr>
        <w:t>.</w:t>
      </w:r>
      <w:r w:rsidRPr="00A20ABD">
        <w:rPr>
          <w:b/>
          <w:bCs/>
        </w:rPr>
        <w:t xml:space="preserve"> </w:t>
      </w:r>
      <w:r w:rsidR="008C1F56" w:rsidRPr="00A20ABD">
        <w:rPr>
          <w:b/>
          <w:bCs/>
        </w:rPr>
        <w:t>Uitwerking dagprogramma: tijdsduur, onderwerpen en werkwijze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922"/>
      </w:tblGrid>
      <w:tr w:rsidR="00721E83" w:rsidRPr="00A20ABD" w:rsidTr="00994482">
        <w:tc>
          <w:tcPr>
            <w:tcW w:w="3936" w:type="dxa"/>
          </w:tcPr>
          <w:p w:rsidR="00721E83" w:rsidRPr="00A20ABD" w:rsidRDefault="008C1F56" w:rsidP="00994482">
            <w:pPr>
              <w:tabs>
                <w:tab w:val="left" w:pos="567"/>
              </w:tabs>
              <w:rPr>
                <w:b/>
              </w:rPr>
            </w:pPr>
            <w:r w:rsidRPr="00A20ABD">
              <w:rPr>
                <w:b/>
              </w:rPr>
              <w:t>Onderwerp</w:t>
            </w:r>
          </w:p>
        </w:tc>
        <w:tc>
          <w:tcPr>
            <w:tcW w:w="2409" w:type="dxa"/>
          </w:tcPr>
          <w:p w:rsidR="00721E83" w:rsidRPr="00A20ABD" w:rsidRDefault="008C1F56" w:rsidP="00994482">
            <w:pPr>
              <w:tabs>
                <w:tab w:val="left" w:pos="567"/>
              </w:tabs>
              <w:rPr>
                <w:b/>
              </w:rPr>
            </w:pPr>
            <w:r w:rsidRPr="00A20ABD">
              <w:rPr>
                <w:b/>
              </w:rPr>
              <w:t xml:space="preserve">Tijdsduur </w:t>
            </w:r>
          </w:p>
        </w:tc>
        <w:tc>
          <w:tcPr>
            <w:tcW w:w="2922" w:type="dxa"/>
          </w:tcPr>
          <w:p w:rsidR="00721E83" w:rsidRPr="00A20ABD" w:rsidRDefault="008C1F56" w:rsidP="00994482">
            <w:pPr>
              <w:tabs>
                <w:tab w:val="left" w:pos="567"/>
              </w:tabs>
              <w:rPr>
                <w:b/>
              </w:rPr>
            </w:pPr>
            <w:r w:rsidRPr="00A20ABD">
              <w:rPr>
                <w:b/>
              </w:rPr>
              <w:t>Werkwijze</w:t>
            </w:r>
          </w:p>
        </w:tc>
      </w:tr>
      <w:tr w:rsidR="00721E83" w:rsidRPr="00A20ABD" w:rsidTr="00994482">
        <w:tc>
          <w:tcPr>
            <w:tcW w:w="3936" w:type="dxa"/>
          </w:tcPr>
          <w:p w:rsidR="00721E83" w:rsidRPr="00A20ABD" w:rsidRDefault="00721E83" w:rsidP="00994482">
            <w:pPr>
              <w:tabs>
                <w:tab w:val="left" w:pos="567"/>
              </w:tabs>
            </w:pPr>
            <w:r w:rsidRPr="00A20ABD">
              <w:t>Introductie</w:t>
            </w:r>
          </w:p>
        </w:tc>
        <w:tc>
          <w:tcPr>
            <w:tcW w:w="2409" w:type="dxa"/>
          </w:tcPr>
          <w:p w:rsidR="00721E83" w:rsidRPr="00A20ABD" w:rsidRDefault="00721E83" w:rsidP="00994482">
            <w:pPr>
              <w:tabs>
                <w:tab w:val="left" w:pos="567"/>
              </w:tabs>
            </w:pPr>
            <w:r w:rsidRPr="00A20ABD">
              <w:t>9.30-9.50 (20 min)</w:t>
            </w:r>
          </w:p>
        </w:tc>
        <w:tc>
          <w:tcPr>
            <w:tcW w:w="2922" w:type="dxa"/>
          </w:tcPr>
          <w:p w:rsidR="00721E83" w:rsidRPr="00A20ABD" w:rsidRDefault="00721E83" w:rsidP="00994482">
            <w:pPr>
              <w:tabs>
                <w:tab w:val="left" w:pos="567"/>
              </w:tabs>
            </w:pPr>
            <w:r w:rsidRPr="00A20ABD">
              <w:t>Kennismakin</w:t>
            </w:r>
            <w:r w:rsidR="004B0DCD" w:rsidRPr="00A20ABD">
              <w:t>g</w:t>
            </w:r>
          </w:p>
        </w:tc>
      </w:tr>
      <w:tr w:rsidR="00721E83" w:rsidRPr="00A20ABD" w:rsidTr="00994482">
        <w:tc>
          <w:tcPr>
            <w:tcW w:w="3936" w:type="dxa"/>
          </w:tcPr>
          <w:p w:rsidR="00721E83" w:rsidRPr="00A20ABD" w:rsidRDefault="008C1F56" w:rsidP="00994482">
            <w:pPr>
              <w:tabs>
                <w:tab w:val="left" w:pos="567"/>
              </w:tabs>
            </w:pPr>
            <w:r w:rsidRPr="00A20ABD">
              <w:t>Inleiding gezondheidsrecht</w:t>
            </w:r>
          </w:p>
        </w:tc>
        <w:tc>
          <w:tcPr>
            <w:tcW w:w="2409" w:type="dxa"/>
          </w:tcPr>
          <w:p w:rsidR="00721E83" w:rsidRPr="00A20ABD" w:rsidRDefault="00721E83" w:rsidP="00994482">
            <w:pPr>
              <w:tabs>
                <w:tab w:val="left" w:pos="567"/>
              </w:tabs>
            </w:pPr>
            <w:r w:rsidRPr="00A20ABD">
              <w:t xml:space="preserve">9.50- </w:t>
            </w:r>
            <w:r w:rsidR="008C1F56" w:rsidRPr="00A20ABD">
              <w:t>10.1</w:t>
            </w:r>
            <w:r w:rsidRPr="00A20ABD">
              <w:t>0 (</w:t>
            </w:r>
            <w:r w:rsidR="008C1F56" w:rsidRPr="00A20ABD">
              <w:t>2</w:t>
            </w:r>
            <w:r w:rsidRPr="00A20ABD">
              <w:t>0 min)</w:t>
            </w:r>
          </w:p>
        </w:tc>
        <w:tc>
          <w:tcPr>
            <w:tcW w:w="2922" w:type="dxa"/>
          </w:tcPr>
          <w:p w:rsidR="00721E83" w:rsidRPr="00A20ABD" w:rsidRDefault="00721E83" w:rsidP="00994482">
            <w:pPr>
              <w:tabs>
                <w:tab w:val="left" w:pos="567"/>
              </w:tabs>
            </w:pPr>
            <w:r w:rsidRPr="00A20ABD">
              <w:t>Hoorcollege</w:t>
            </w:r>
          </w:p>
        </w:tc>
      </w:tr>
      <w:tr w:rsidR="004B0DCD" w:rsidRPr="00A20ABD" w:rsidTr="00994482">
        <w:tc>
          <w:tcPr>
            <w:tcW w:w="3936" w:type="dxa"/>
          </w:tcPr>
          <w:p w:rsidR="004B0DCD" w:rsidRPr="00A20ABD" w:rsidRDefault="004B0DCD" w:rsidP="00994482">
            <w:pPr>
              <w:tabs>
                <w:tab w:val="left" w:pos="567"/>
              </w:tabs>
            </w:pPr>
            <w:r w:rsidRPr="00A20ABD">
              <w:t xml:space="preserve">Wet en regelgeving aan de hand van casus </w:t>
            </w:r>
          </w:p>
        </w:tc>
        <w:tc>
          <w:tcPr>
            <w:tcW w:w="2409" w:type="dxa"/>
          </w:tcPr>
          <w:p w:rsidR="004B0DCD" w:rsidRPr="00A20ABD" w:rsidRDefault="0024133A" w:rsidP="00994482">
            <w:pPr>
              <w:tabs>
                <w:tab w:val="left" w:pos="567"/>
              </w:tabs>
            </w:pPr>
            <w:r w:rsidRPr="00A20ABD">
              <w:t>10.10-11.00 (50</w:t>
            </w:r>
            <w:r w:rsidR="004B0DCD" w:rsidRPr="00A20ABD">
              <w:t xml:space="preserve"> min)</w:t>
            </w:r>
          </w:p>
        </w:tc>
        <w:tc>
          <w:tcPr>
            <w:tcW w:w="2922" w:type="dxa"/>
          </w:tcPr>
          <w:p w:rsidR="004B0DCD" w:rsidRPr="00A20ABD" w:rsidRDefault="0024133A" w:rsidP="00994482">
            <w:pPr>
              <w:tabs>
                <w:tab w:val="left" w:pos="567"/>
              </w:tabs>
            </w:pPr>
            <w:r w:rsidRPr="00A20ABD">
              <w:t>Hoorcollege en p</w:t>
            </w:r>
            <w:r w:rsidR="004B0DCD" w:rsidRPr="00A20ABD">
              <w:t>lenaire discussie</w:t>
            </w:r>
          </w:p>
        </w:tc>
      </w:tr>
      <w:tr w:rsidR="00721E83" w:rsidRPr="00A20ABD" w:rsidTr="00994482">
        <w:tc>
          <w:tcPr>
            <w:tcW w:w="3936" w:type="dxa"/>
          </w:tcPr>
          <w:p w:rsidR="00721E83" w:rsidRPr="00A20ABD" w:rsidRDefault="00721E83" w:rsidP="00994482">
            <w:pPr>
              <w:tabs>
                <w:tab w:val="left" w:pos="567"/>
              </w:tabs>
            </w:pPr>
            <w:r w:rsidRPr="00A20ABD">
              <w:t>Pauze</w:t>
            </w:r>
          </w:p>
        </w:tc>
        <w:tc>
          <w:tcPr>
            <w:tcW w:w="2409" w:type="dxa"/>
          </w:tcPr>
          <w:p w:rsidR="00721E83" w:rsidRPr="00A20ABD" w:rsidRDefault="0024133A" w:rsidP="00994482">
            <w:pPr>
              <w:tabs>
                <w:tab w:val="left" w:pos="567"/>
              </w:tabs>
            </w:pPr>
            <w:r w:rsidRPr="00A20ABD">
              <w:t>11.00-11.1</w:t>
            </w:r>
            <w:r w:rsidR="00721E83" w:rsidRPr="00A20ABD">
              <w:t>5 (15 min)</w:t>
            </w:r>
          </w:p>
        </w:tc>
        <w:tc>
          <w:tcPr>
            <w:tcW w:w="2922" w:type="dxa"/>
          </w:tcPr>
          <w:p w:rsidR="00721E83" w:rsidRPr="00A20ABD" w:rsidRDefault="00721E83" w:rsidP="00994482">
            <w:pPr>
              <w:tabs>
                <w:tab w:val="left" w:pos="567"/>
              </w:tabs>
            </w:pPr>
          </w:p>
        </w:tc>
      </w:tr>
      <w:tr w:rsidR="00721E83" w:rsidRPr="00A20ABD" w:rsidTr="00994482">
        <w:tc>
          <w:tcPr>
            <w:tcW w:w="3936" w:type="dxa"/>
          </w:tcPr>
          <w:p w:rsidR="00721E83" w:rsidRPr="00A20ABD" w:rsidRDefault="004B0DCD" w:rsidP="0024133A">
            <w:pPr>
              <w:tabs>
                <w:tab w:val="left" w:pos="567"/>
              </w:tabs>
            </w:pPr>
            <w:r w:rsidRPr="00A20ABD">
              <w:t xml:space="preserve">Wet en regelgeving aan de hand van casus </w:t>
            </w:r>
            <w:r w:rsidR="0024133A" w:rsidRPr="00A20ABD">
              <w:t>(vervolg)</w:t>
            </w:r>
          </w:p>
        </w:tc>
        <w:tc>
          <w:tcPr>
            <w:tcW w:w="2409" w:type="dxa"/>
          </w:tcPr>
          <w:p w:rsidR="00721E83" w:rsidRPr="00A20ABD" w:rsidRDefault="0024133A" w:rsidP="00994482">
            <w:pPr>
              <w:tabs>
                <w:tab w:val="left" w:pos="567"/>
              </w:tabs>
            </w:pPr>
            <w:r w:rsidRPr="00A20ABD">
              <w:t>11.15-12.30 (75</w:t>
            </w:r>
            <w:r w:rsidR="00721E83" w:rsidRPr="00A20ABD">
              <w:t xml:space="preserve"> min)</w:t>
            </w:r>
          </w:p>
        </w:tc>
        <w:tc>
          <w:tcPr>
            <w:tcW w:w="2922" w:type="dxa"/>
          </w:tcPr>
          <w:p w:rsidR="00721E83" w:rsidRPr="00A20ABD" w:rsidRDefault="0024133A" w:rsidP="00994482">
            <w:pPr>
              <w:tabs>
                <w:tab w:val="left" w:pos="567"/>
              </w:tabs>
            </w:pPr>
            <w:r w:rsidRPr="00A20ABD">
              <w:t>Hoorcollege en p</w:t>
            </w:r>
            <w:r w:rsidR="00721E83" w:rsidRPr="00A20ABD">
              <w:t>lenaire discussie</w:t>
            </w:r>
          </w:p>
        </w:tc>
      </w:tr>
      <w:tr w:rsidR="00721E83" w:rsidRPr="00A20ABD" w:rsidTr="00994482">
        <w:tc>
          <w:tcPr>
            <w:tcW w:w="3936" w:type="dxa"/>
          </w:tcPr>
          <w:p w:rsidR="00721E83" w:rsidRPr="00A20ABD" w:rsidRDefault="00721E83" w:rsidP="00994482">
            <w:pPr>
              <w:tabs>
                <w:tab w:val="left" w:pos="567"/>
              </w:tabs>
            </w:pPr>
            <w:r w:rsidRPr="00A20ABD">
              <w:t>Lunchpauze</w:t>
            </w:r>
          </w:p>
        </w:tc>
        <w:tc>
          <w:tcPr>
            <w:tcW w:w="2409" w:type="dxa"/>
          </w:tcPr>
          <w:p w:rsidR="00721E83" w:rsidRPr="00A20ABD" w:rsidRDefault="008C1F56" w:rsidP="00994482">
            <w:pPr>
              <w:tabs>
                <w:tab w:val="left" w:pos="567"/>
              </w:tabs>
            </w:pPr>
            <w:r w:rsidRPr="00A20ABD">
              <w:t>12.30-13.30</w:t>
            </w:r>
          </w:p>
        </w:tc>
        <w:tc>
          <w:tcPr>
            <w:tcW w:w="2922" w:type="dxa"/>
          </w:tcPr>
          <w:p w:rsidR="00721E83" w:rsidRPr="00A20ABD" w:rsidRDefault="00721E83" w:rsidP="00994482">
            <w:pPr>
              <w:tabs>
                <w:tab w:val="left" w:pos="567"/>
              </w:tabs>
            </w:pPr>
          </w:p>
        </w:tc>
      </w:tr>
      <w:tr w:rsidR="008C1F56" w:rsidRPr="00A20ABD" w:rsidTr="00994482">
        <w:tc>
          <w:tcPr>
            <w:tcW w:w="3936" w:type="dxa"/>
          </w:tcPr>
          <w:p w:rsidR="008C1F56" w:rsidRPr="00A20ABD" w:rsidRDefault="008C1F56" w:rsidP="00994482">
            <w:pPr>
              <w:tabs>
                <w:tab w:val="left" w:pos="567"/>
              </w:tabs>
            </w:pPr>
            <w:r w:rsidRPr="00A20ABD">
              <w:t>Claim of tuchtklacht (film)</w:t>
            </w:r>
          </w:p>
        </w:tc>
        <w:tc>
          <w:tcPr>
            <w:tcW w:w="2409" w:type="dxa"/>
          </w:tcPr>
          <w:p w:rsidR="008C1F56" w:rsidRPr="00A20ABD" w:rsidRDefault="008C1F56" w:rsidP="00994482">
            <w:pPr>
              <w:tabs>
                <w:tab w:val="left" w:pos="567"/>
              </w:tabs>
            </w:pPr>
            <w:r w:rsidRPr="00A20ABD">
              <w:t>13.30-14.05 (35 min)</w:t>
            </w:r>
          </w:p>
        </w:tc>
        <w:tc>
          <w:tcPr>
            <w:tcW w:w="2922" w:type="dxa"/>
          </w:tcPr>
          <w:p w:rsidR="008C1F56" w:rsidRPr="00A20ABD" w:rsidRDefault="008C1F56" w:rsidP="00994482">
            <w:pPr>
              <w:tabs>
                <w:tab w:val="left" w:pos="567"/>
              </w:tabs>
            </w:pPr>
            <w:r w:rsidRPr="00A20ABD">
              <w:t>Film en discussie</w:t>
            </w:r>
          </w:p>
        </w:tc>
      </w:tr>
      <w:tr w:rsidR="008C1F56" w:rsidRPr="00A20ABD" w:rsidTr="00994482">
        <w:tc>
          <w:tcPr>
            <w:tcW w:w="3936" w:type="dxa"/>
          </w:tcPr>
          <w:p w:rsidR="008C1F56" w:rsidRPr="00A20ABD" w:rsidRDefault="008C1F56" w:rsidP="00994482">
            <w:pPr>
              <w:tabs>
                <w:tab w:val="left" w:pos="567"/>
              </w:tabs>
            </w:pPr>
            <w:r w:rsidRPr="00A20ABD">
              <w:t>Overzicht wettelijke en klachtenprocedures</w:t>
            </w:r>
            <w:r w:rsidR="0024133A" w:rsidRPr="00A20ABD">
              <w:t xml:space="preserve"> (nadruk tuchtrecht)</w:t>
            </w:r>
          </w:p>
        </w:tc>
        <w:tc>
          <w:tcPr>
            <w:tcW w:w="2409" w:type="dxa"/>
          </w:tcPr>
          <w:p w:rsidR="008C1F56" w:rsidRPr="00A20ABD" w:rsidRDefault="0024133A" w:rsidP="00994482">
            <w:pPr>
              <w:tabs>
                <w:tab w:val="left" w:pos="567"/>
              </w:tabs>
            </w:pPr>
            <w:r w:rsidRPr="00A20ABD">
              <w:t>14.</w:t>
            </w:r>
            <w:r w:rsidR="008C1F56" w:rsidRPr="00A20ABD">
              <w:t>0</w:t>
            </w:r>
            <w:r w:rsidRPr="00A20ABD">
              <w:t>5-14.35</w:t>
            </w:r>
            <w:r w:rsidR="008C1F56" w:rsidRPr="00A20ABD">
              <w:t xml:space="preserve"> (30 min)</w:t>
            </w:r>
          </w:p>
        </w:tc>
        <w:tc>
          <w:tcPr>
            <w:tcW w:w="2922" w:type="dxa"/>
          </w:tcPr>
          <w:p w:rsidR="008C1F56" w:rsidRPr="00A20ABD" w:rsidRDefault="008C1F56" w:rsidP="00994482">
            <w:pPr>
              <w:tabs>
                <w:tab w:val="left" w:pos="567"/>
              </w:tabs>
            </w:pPr>
            <w:r w:rsidRPr="00A20ABD">
              <w:t>Hoorcollege</w:t>
            </w:r>
          </w:p>
        </w:tc>
      </w:tr>
      <w:tr w:rsidR="00721E83" w:rsidRPr="00A20ABD" w:rsidTr="00994482">
        <w:tc>
          <w:tcPr>
            <w:tcW w:w="3936" w:type="dxa"/>
          </w:tcPr>
          <w:p w:rsidR="00721E83" w:rsidRPr="00A20ABD" w:rsidRDefault="00721E83" w:rsidP="00994482">
            <w:pPr>
              <w:tabs>
                <w:tab w:val="left" w:pos="567"/>
              </w:tabs>
            </w:pPr>
            <w:r w:rsidRPr="00A20ABD">
              <w:t>Pauze</w:t>
            </w:r>
          </w:p>
        </w:tc>
        <w:tc>
          <w:tcPr>
            <w:tcW w:w="2409" w:type="dxa"/>
          </w:tcPr>
          <w:p w:rsidR="00721E83" w:rsidRPr="00A20ABD" w:rsidRDefault="00721E83" w:rsidP="00994482">
            <w:pPr>
              <w:tabs>
                <w:tab w:val="left" w:pos="567"/>
              </w:tabs>
            </w:pPr>
            <w:r w:rsidRPr="00A20ABD">
              <w:t>14.3</w:t>
            </w:r>
            <w:r w:rsidR="009E054B" w:rsidRPr="00A20ABD">
              <w:t>5</w:t>
            </w:r>
            <w:r w:rsidRPr="00A20ABD">
              <w:t>-14.</w:t>
            </w:r>
            <w:r w:rsidR="009E054B" w:rsidRPr="00A20ABD">
              <w:t>50</w:t>
            </w:r>
            <w:r w:rsidRPr="00A20ABD">
              <w:t xml:space="preserve"> (15 min)</w:t>
            </w:r>
          </w:p>
        </w:tc>
        <w:tc>
          <w:tcPr>
            <w:tcW w:w="2922" w:type="dxa"/>
          </w:tcPr>
          <w:p w:rsidR="00721E83" w:rsidRPr="00A20ABD" w:rsidRDefault="00721E83" w:rsidP="00994482">
            <w:pPr>
              <w:tabs>
                <w:tab w:val="left" w:pos="567"/>
              </w:tabs>
            </w:pPr>
          </w:p>
        </w:tc>
      </w:tr>
      <w:tr w:rsidR="00721E83" w:rsidRPr="00A20ABD" w:rsidTr="00994482">
        <w:tc>
          <w:tcPr>
            <w:tcW w:w="3936" w:type="dxa"/>
          </w:tcPr>
          <w:p w:rsidR="00721E83" w:rsidRPr="00A20ABD" w:rsidRDefault="00721E83" w:rsidP="00994482">
            <w:pPr>
              <w:tabs>
                <w:tab w:val="left" w:pos="567"/>
              </w:tabs>
            </w:pPr>
            <w:r w:rsidRPr="00A20ABD">
              <w:t>Bespreken tuchtuitspraken</w:t>
            </w:r>
          </w:p>
        </w:tc>
        <w:tc>
          <w:tcPr>
            <w:tcW w:w="2409" w:type="dxa"/>
          </w:tcPr>
          <w:p w:rsidR="00721E83" w:rsidRPr="00A20ABD" w:rsidRDefault="00721E83" w:rsidP="00994482">
            <w:pPr>
              <w:tabs>
                <w:tab w:val="left" w:pos="567"/>
              </w:tabs>
            </w:pPr>
            <w:r w:rsidRPr="00A20ABD">
              <w:t>14.</w:t>
            </w:r>
            <w:r w:rsidR="009E054B" w:rsidRPr="00A20ABD">
              <w:t>50</w:t>
            </w:r>
            <w:r w:rsidRPr="00A20ABD">
              <w:t>-15.3</w:t>
            </w:r>
            <w:r w:rsidR="009E054B" w:rsidRPr="00A20ABD">
              <w:t>0 (40</w:t>
            </w:r>
            <w:r w:rsidRPr="00A20ABD">
              <w:t xml:space="preserve"> min)</w:t>
            </w:r>
          </w:p>
        </w:tc>
        <w:tc>
          <w:tcPr>
            <w:tcW w:w="2922" w:type="dxa"/>
          </w:tcPr>
          <w:p w:rsidR="00721E83" w:rsidRPr="00A20ABD" w:rsidRDefault="00721E83" w:rsidP="00994482">
            <w:pPr>
              <w:tabs>
                <w:tab w:val="left" w:pos="567"/>
              </w:tabs>
            </w:pPr>
            <w:r w:rsidRPr="00A20ABD">
              <w:t>Discussie per groepje</w:t>
            </w:r>
          </w:p>
        </w:tc>
      </w:tr>
      <w:tr w:rsidR="00721E83" w:rsidRPr="00A20ABD" w:rsidTr="00994482">
        <w:tc>
          <w:tcPr>
            <w:tcW w:w="3936" w:type="dxa"/>
          </w:tcPr>
          <w:p w:rsidR="00721E83" w:rsidRPr="00A20ABD" w:rsidRDefault="00721E83" w:rsidP="00994482">
            <w:pPr>
              <w:tabs>
                <w:tab w:val="left" w:pos="567"/>
              </w:tabs>
            </w:pPr>
            <w:r w:rsidRPr="00A20ABD">
              <w:t>Bespreken tuchtuitspraken</w:t>
            </w:r>
          </w:p>
        </w:tc>
        <w:tc>
          <w:tcPr>
            <w:tcW w:w="2409" w:type="dxa"/>
          </w:tcPr>
          <w:p w:rsidR="00721E83" w:rsidRPr="00A20ABD" w:rsidRDefault="00721E83" w:rsidP="00994482">
            <w:pPr>
              <w:tabs>
                <w:tab w:val="left" w:pos="567"/>
              </w:tabs>
            </w:pPr>
            <w:r w:rsidRPr="00A20ABD">
              <w:t>15.30-16.15 (45 min)</w:t>
            </w:r>
          </w:p>
        </w:tc>
        <w:tc>
          <w:tcPr>
            <w:tcW w:w="2922" w:type="dxa"/>
          </w:tcPr>
          <w:p w:rsidR="00721E83" w:rsidRPr="00A20ABD" w:rsidRDefault="00721E83" w:rsidP="00994482">
            <w:pPr>
              <w:tabs>
                <w:tab w:val="left" w:pos="567"/>
              </w:tabs>
            </w:pPr>
            <w:r w:rsidRPr="00A20ABD">
              <w:t>Plenaire discussie</w:t>
            </w:r>
          </w:p>
        </w:tc>
      </w:tr>
      <w:tr w:rsidR="00721E83" w:rsidRPr="00A20ABD" w:rsidTr="00994482">
        <w:tc>
          <w:tcPr>
            <w:tcW w:w="3936" w:type="dxa"/>
          </w:tcPr>
          <w:p w:rsidR="00721E83" w:rsidRPr="00A20ABD" w:rsidRDefault="00721E83" w:rsidP="00994482">
            <w:pPr>
              <w:tabs>
                <w:tab w:val="left" w:pos="567"/>
              </w:tabs>
            </w:pPr>
            <w:r w:rsidRPr="00A20ABD">
              <w:t xml:space="preserve">Afsluiting en </w:t>
            </w:r>
            <w:r w:rsidR="004B0DCD" w:rsidRPr="00A20ABD">
              <w:t>evaluatie</w:t>
            </w:r>
          </w:p>
        </w:tc>
        <w:tc>
          <w:tcPr>
            <w:tcW w:w="2409" w:type="dxa"/>
          </w:tcPr>
          <w:p w:rsidR="00721E83" w:rsidRPr="00A20ABD" w:rsidRDefault="00721E83" w:rsidP="00994482">
            <w:pPr>
              <w:tabs>
                <w:tab w:val="left" w:pos="567"/>
              </w:tabs>
            </w:pPr>
            <w:r w:rsidRPr="00A20ABD">
              <w:t>16.15-16.30 (15 min)</w:t>
            </w:r>
          </w:p>
        </w:tc>
        <w:tc>
          <w:tcPr>
            <w:tcW w:w="2922" w:type="dxa"/>
          </w:tcPr>
          <w:p w:rsidR="00721E83" w:rsidRPr="00A20ABD" w:rsidRDefault="00721E83" w:rsidP="00994482">
            <w:pPr>
              <w:tabs>
                <w:tab w:val="left" w:pos="567"/>
              </w:tabs>
            </w:pPr>
            <w:r w:rsidRPr="00A20ABD">
              <w:t>Hoorcollege en feedback</w:t>
            </w:r>
          </w:p>
        </w:tc>
      </w:tr>
    </w:tbl>
    <w:p w:rsidR="008C1F56" w:rsidRDefault="008C1F56" w:rsidP="008C1F56">
      <w:pPr>
        <w:tabs>
          <w:tab w:val="left" w:pos="567"/>
        </w:tabs>
      </w:pPr>
    </w:p>
    <w:p w:rsidR="00722FF8" w:rsidRPr="00A20ABD" w:rsidRDefault="00722FF8" w:rsidP="008C1F56">
      <w:pPr>
        <w:tabs>
          <w:tab w:val="left" w:pos="567"/>
        </w:tabs>
      </w:pPr>
    </w:p>
    <w:p w:rsidR="00C510C3" w:rsidRPr="00A20ABD" w:rsidRDefault="00704662" w:rsidP="00A20ABD">
      <w:pPr>
        <w:pStyle w:val="Lijstalinea"/>
        <w:ind w:left="0"/>
        <w:rPr>
          <w:b/>
          <w:sz w:val="22"/>
          <w:szCs w:val="22"/>
        </w:rPr>
      </w:pPr>
      <w:r w:rsidRPr="00A20ABD">
        <w:rPr>
          <w:b/>
          <w:sz w:val="22"/>
          <w:szCs w:val="22"/>
        </w:rPr>
        <w:t>5</w:t>
      </w:r>
      <w:r w:rsidR="00C510C3" w:rsidRPr="00A20ABD">
        <w:rPr>
          <w:b/>
          <w:sz w:val="22"/>
          <w:szCs w:val="22"/>
        </w:rPr>
        <w:t>. Voorbereiding</w:t>
      </w:r>
      <w:r w:rsidR="00722FF8">
        <w:rPr>
          <w:b/>
          <w:sz w:val="22"/>
          <w:szCs w:val="22"/>
        </w:rPr>
        <w:t>: casus en literatuur</w:t>
      </w:r>
    </w:p>
    <w:p w:rsidR="00C510C3" w:rsidRPr="00A20ABD" w:rsidRDefault="00C510C3" w:rsidP="00C510C3">
      <w:r w:rsidRPr="00A20ABD">
        <w:t>De deelnemers worden van harte uitgenodigd uiterlijk een week voor aanvang van de cursus een  casus uit hun eigen beroepspraktijk aan te leveren.</w:t>
      </w:r>
    </w:p>
    <w:p w:rsidR="00C510C3" w:rsidRPr="00A20ABD" w:rsidRDefault="00C510C3" w:rsidP="00C510C3">
      <w:pPr>
        <w:pStyle w:val="Lijstalinea"/>
        <w:numPr>
          <w:ilvl w:val="0"/>
          <w:numId w:val="1"/>
        </w:numPr>
        <w:rPr>
          <w:rFonts w:cs="Arial"/>
          <w:sz w:val="22"/>
          <w:szCs w:val="22"/>
        </w:rPr>
      </w:pPr>
      <w:r w:rsidRPr="00A20ABD">
        <w:rPr>
          <w:rFonts w:cs="Arial"/>
          <w:sz w:val="22"/>
          <w:szCs w:val="22"/>
        </w:rPr>
        <w:t>De casus dient in te gaan op een zelf ervaren (</w:t>
      </w:r>
      <w:proofErr w:type="spellStart"/>
      <w:r w:rsidRPr="00A20ABD">
        <w:rPr>
          <w:rFonts w:cs="Arial"/>
          <w:sz w:val="22"/>
          <w:szCs w:val="22"/>
        </w:rPr>
        <w:t>juridisch-ethisch</w:t>
      </w:r>
      <w:proofErr w:type="spellEnd"/>
      <w:r w:rsidRPr="00A20ABD">
        <w:rPr>
          <w:rFonts w:cs="Arial"/>
          <w:sz w:val="22"/>
          <w:szCs w:val="22"/>
        </w:rPr>
        <w:t>) dilemma binnen de eigen beroepspraktijk.</w:t>
      </w:r>
    </w:p>
    <w:p w:rsidR="00C510C3" w:rsidRPr="00A20ABD" w:rsidRDefault="00C510C3" w:rsidP="00C510C3">
      <w:pPr>
        <w:pStyle w:val="Lijstalinea"/>
        <w:numPr>
          <w:ilvl w:val="0"/>
          <w:numId w:val="1"/>
        </w:numPr>
        <w:rPr>
          <w:rFonts w:cs="Arial"/>
          <w:sz w:val="22"/>
          <w:szCs w:val="22"/>
        </w:rPr>
      </w:pPr>
      <w:r w:rsidRPr="00A20ABD">
        <w:rPr>
          <w:rFonts w:cs="Arial"/>
          <w:sz w:val="22"/>
          <w:szCs w:val="22"/>
        </w:rPr>
        <w:t xml:space="preserve">Geef in de casusbeschrijving aan op welke gezondheidswetgeving of onderdeel van de beroepscode voor </w:t>
      </w:r>
      <w:proofErr w:type="spellStart"/>
      <w:r w:rsidRPr="00A20ABD">
        <w:rPr>
          <w:rFonts w:cs="Arial"/>
          <w:sz w:val="22"/>
          <w:szCs w:val="22"/>
        </w:rPr>
        <w:t>verloskundiogen</w:t>
      </w:r>
      <w:proofErr w:type="spellEnd"/>
      <w:r w:rsidRPr="00A20ABD">
        <w:rPr>
          <w:rFonts w:cs="Arial"/>
          <w:sz w:val="22"/>
          <w:szCs w:val="22"/>
        </w:rPr>
        <w:t xml:space="preserve"> de casus betrekking heeft. </w:t>
      </w:r>
    </w:p>
    <w:p w:rsidR="00C510C3" w:rsidRPr="00A20ABD" w:rsidRDefault="00C510C3" w:rsidP="00C510C3">
      <w:pPr>
        <w:pStyle w:val="Lijstalinea"/>
        <w:numPr>
          <w:ilvl w:val="0"/>
          <w:numId w:val="1"/>
        </w:numPr>
        <w:rPr>
          <w:rFonts w:cs="Arial"/>
          <w:sz w:val="22"/>
          <w:szCs w:val="22"/>
        </w:rPr>
      </w:pPr>
      <w:r w:rsidRPr="00A20ABD">
        <w:rPr>
          <w:rFonts w:cs="Arial"/>
          <w:sz w:val="22"/>
          <w:szCs w:val="22"/>
        </w:rPr>
        <w:t>Geef aan hoe je in deze casus gehandeld hebt, waarom je zo gehandeld hebt en hoe je jouw handelen evalueer (ben je tevreden? Had het anders gekund?)</w:t>
      </w:r>
    </w:p>
    <w:p w:rsidR="00C510C3" w:rsidRPr="00A20ABD" w:rsidRDefault="00C510C3" w:rsidP="00C510C3">
      <w:pPr>
        <w:pStyle w:val="Lijstalinea"/>
        <w:numPr>
          <w:ilvl w:val="0"/>
          <w:numId w:val="1"/>
        </w:numPr>
        <w:rPr>
          <w:rFonts w:cs="Arial"/>
          <w:sz w:val="22"/>
          <w:szCs w:val="22"/>
        </w:rPr>
      </w:pPr>
      <w:r w:rsidRPr="00A20ABD">
        <w:rPr>
          <w:rFonts w:cs="Arial"/>
          <w:sz w:val="22"/>
          <w:szCs w:val="22"/>
        </w:rPr>
        <w:t>De lengte van de casus dient tussen een half en één A4 te zijn</w:t>
      </w:r>
    </w:p>
    <w:p w:rsidR="00C510C3" w:rsidRPr="00A20ABD" w:rsidRDefault="00C510C3" w:rsidP="00C510C3">
      <w:pPr>
        <w:pStyle w:val="Lijstalinea"/>
        <w:numPr>
          <w:ilvl w:val="0"/>
          <w:numId w:val="1"/>
        </w:numPr>
        <w:rPr>
          <w:rFonts w:cs="Arial"/>
          <w:sz w:val="22"/>
          <w:szCs w:val="22"/>
        </w:rPr>
      </w:pPr>
      <w:r w:rsidRPr="00A20ABD">
        <w:rPr>
          <w:rFonts w:cs="Arial"/>
          <w:sz w:val="22"/>
          <w:szCs w:val="22"/>
        </w:rPr>
        <w:t xml:space="preserve">Casus versturen naar </w:t>
      </w:r>
      <w:hyperlink r:id="rId11" w:history="1">
        <w:r w:rsidRPr="00A20ABD">
          <w:rPr>
            <w:rStyle w:val="Hyperlink"/>
            <w:rFonts w:cs="Arial"/>
            <w:bCs/>
            <w:sz w:val="22"/>
            <w:szCs w:val="22"/>
          </w:rPr>
          <w:t>info@houthealthcare.nl</w:t>
        </w:r>
      </w:hyperlink>
    </w:p>
    <w:p w:rsidR="00C510C3" w:rsidRPr="00A20ABD" w:rsidRDefault="00C510C3" w:rsidP="00C510C3">
      <w:pPr>
        <w:pStyle w:val="Lijstalinea"/>
        <w:rPr>
          <w:sz w:val="22"/>
          <w:szCs w:val="22"/>
        </w:rPr>
      </w:pPr>
    </w:p>
    <w:p w:rsidR="00722FF8" w:rsidRDefault="00722FF8">
      <w:pPr>
        <w:rPr>
          <w:i/>
          <w:spacing w:val="-3"/>
        </w:rPr>
      </w:pPr>
      <w:r>
        <w:rPr>
          <w:i/>
          <w:spacing w:val="-3"/>
        </w:rPr>
        <w:br w:type="page"/>
      </w:r>
    </w:p>
    <w:p w:rsidR="00C510C3" w:rsidRPr="00722FF8" w:rsidRDefault="00722FF8" w:rsidP="00722FF8">
      <w:pPr>
        <w:tabs>
          <w:tab w:val="left" w:pos="567"/>
          <w:tab w:val="left" w:pos="921"/>
          <w:tab w:val="left" w:pos="7560"/>
        </w:tabs>
        <w:spacing w:after="0"/>
        <w:rPr>
          <w:i/>
          <w:spacing w:val="-3"/>
        </w:rPr>
      </w:pPr>
      <w:r w:rsidRPr="00722FF8">
        <w:rPr>
          <w:i/>
          <w:spacing w:val="-3"/>
        </w:rPr>
        <w:lastRenderedPageBreak/>
        <w:t xml:space="preserve">Verplichte </w:t>
      </w:r>
      <w:r w:rsidR="00C510C3" w:rsidRPr="00722FF8">
        <w:rPr>
          <w:i/>
          <w:spacing w:val="-3"/>
        </w:rPr>
        <w:t xml:space="preserve">literatuur </w:t>
      </w:r>
      <w:r w:rsidRPr="00722FF8">
        <w:rPr>
          <w:i/>
          <w:spacing w:val="-3"/>
        </w:rPr>
        <w:t xml:space="preserve"> </w:t>
      </w:r>
    </w:p>
    <w:p w:rsidR="00A20ABD" w:rsidRPr="00A20ABD" w:rsidRDefault="00A20ABD" w:rsidP="006F0B29">
      <w:pPr>
        <w:pStyle w:val="Lijstalinea"/>
        <w:numPr>
          <w:ilvl w:val="0"/>
          <w:numId w:val="12"/>
        </w:numPr>
        <w:rPr>
          <w:sz w:val="22"/>
          <w:szCs w:val="22"/>
        </w:rPr>
      </w:pPr>
      <w:r w:rsidRPr="00A20ABD">
        <w:rPr>
          <w:sz w:val="22"/>
          <w:szCs w:val="22"/>
        </w:rPr>
        <w:t>http://www.knov.nl/fms/file/knov.nl/knov_downloads/1801/file/KNOV_Beroepscode_van_Verloskundigen_2009.pdf?download_category=overig</w:t>
      </w:r>
    </w:p>
    <w:p w:rsidR="00C510C3" w:rsidRPr="00A20ABD" w:rsidRDefault="00C510C3" w:rsidP="00C510C3">
      <w:pPr>
        <w:pStyle w:val="Lijstalinea"/>
        <w:numPr>
          <w:ilvl w:val="0"/>
          <w:numId w:val="12"/>
        </w:numPr>
        <w:rPr>
          <w:b/>
          <w:sz w:val="22"/>
          <w:szCs w:val="22"/>
        </w:rPr>
      </w:pPr>
      <w:r w:rsidRPr="00A20ABD">
        <w:rPr>
          <w:sz w:val="22"/>
          <w:szCs w:val="22"/>
        </w:rPr>
        <w:t xml:space="preserve">Tuchtcolleges voor de Gezondheidszorg. 2009. Tuchtrecht in de Gezondheidszorg. Hoe werkt het? </w:t>
      </w:r>
      <w:hyperlink r:id="rId12" w:history="1">
        <w:r w:rsidRPr="00A20ABD">
          <w:rPr>
            <w:rStyle w:val="Hyperlink"/>
            <w:sz w:val="22"/>
            <w:szCs w:val="22"/>
          </w:rPr>
          <w:t>http://www.regelingen-voorzieningen.nl/data/9/917-5.pdf</w:t>
        </w:r>
      </w:hyperlink>
    </w:p>
    <w:p w:rsidR="00722FF8" w:rsidRDefault="00722FF8" w:rsidP="00722FF8">
      <w:pPr>
        <w:spacing w:after="0"/>
        <w:rPr>
          <w:i/>
        </w:rPr>
      </w:pPr>
    </w:p>
    <w:p w:rsidR="00C510C3" w:rsidRPr="00722FF8" w:rsidRDefault="00722FF8" w:rsidP="00722FF8">
      <w:pPr>
        <w:spacing w:after="0"/>
        <w:rPr>
          <w:i/>
        </w:rPr>
      </w:pPr>
      <w:r w:rsidRPr="00722FF8">
        <w:rPr>
          <w:i/>
        </w:rPr>
        <w:t>Aanbevolen literatuur</w:t>
      </w:r>
    </w:p>
    <w:p w:rsidR="00722FF8" w:rsidRDefault="00722FF8" w:rsidP="00722FF8">
      <w:pPr>
        <w:pStyle w:val="Lijstalinea"/>
        <w:numPr>
          <w:ilvl w:val="0"/>
          <w:numId w:val="12"/>
        </w:numPr>
        <w:rPr>
          <w:sz w:val="22"/>
          <w:szCs w:val="22"/>
        </w:rPr>
      </w:pPr>
      <w:r w:rsidRPr="00A20ABD">
        <w:rPr>
          <w:sz w:val="22"/>
          <w:szCs w:val="22"/>
        </w:rPr>
        <w:t>Janssen, L. 2017. Gezondheidsrecht begrepen. Een praktische inleiding in het gezondheidsrecht voor verpleegkundigen en (para)medici. Uitgeverij Boom.</w:t>
      </w:r>
    </w:p>
    <w:p w:rsidR="00722FF8" w:rsidRPr="00A20ABD" w:rsidRDefault="00722FF8" w:rsidP="00722FF8">
      <w:pPr>
        <w:numPr>
          <w:ilvl w:val="0"/>
          <w:numId w:val="12"/>
        </w:numPr>
        <w:spacing w:after="0"/>
      </w:pPr>
      <w:r w:rsidRPr="00A20ABD">
        <w:rPr>
          <w:rFonts w:cs="Times New Roman"/>
        </w:rPr>
        <w:t>KNMG, V&amp;VN, KNOV, KNGF, KNMP, NIP, NVZ, NFU, GGZ Nederland, NPCF. 2010.</w:t>
      </w:r>
      <w:r w:rsidRPr="00A20ABD">
        <w:rPr>
          <w:rFonts w:cs="Times New Roman"/>
          <w:i/>
        </w:rPr>
        <w:t>Handreiking Verantwoordelijkheidsverdeling bij samenwerking in de zorg</w:t>
      </w:r>
      <w:r w:rsidRPr="00A20ABD">
        <w:rPr>
          <w:rFonts w:cs="Times New Roman"/>
        </w:rPr>
        <w:t>. 36 blz.</w:t>
      </w:r>
    </w:p>
    <w:p w:rsidR="00722FF8" w:rsidRPr="00722FF8" w:rsidRDefault="00722FF8" w:rsidP="00722FF8">
      <w:pPr>
        <w:numPr>
          <w:ilvl w:val="0"/>
          <w:numId w:val="12"/>
        </w:numPr>
        <w:spacing w:after="0"/>
      </w:pPr>
      <w:proofErr w:type="spellStart"/>
      <w:r w:rsidRPr="00A20ABD">
        <w:rPr>
          <w:spacing w:val="-3"/>
        </w:rPr>
        <w:t>Leenen</w:t>
      </w:r>
      <w:proofErr w:type="spellEnd"/>
      <w:r w:rsidRPr="00A20ABD">
        <w:rPr>
          <w:spacing w:val="-3"/>
        </w:rPr>
        <w:t xml:space="preserve">, H.J.J. </w:t>
      </w:r>
      <w:proofErr w:type="spellStart"/>
      <w:r w:rsidRPr="00A20ABD">
        <w:rPr>
          <w:spacing w:val="-3"/>
        </w:rPr>
        <w:t>et.al</w:t>
      </w:r>
      <w:proofErr w:type="spellEnd"/>
      <w:r w:rsidRPr="00A20ABD">
        <w:rPr>
          <w:spacing w:val="-3"/>
        </w:rPr>
        <w:t xml:space="preserve">., 2014. </w:t>
      </w:r>
      <w:r w:rsidRPr="00A20ABD">
        <w:rPr>
          <w:i/>
          <w:spacing w:val="-3"/>
        </w:rPr>
        <w:t>Handboek Gezondheidsrecht</w:t>
      </w:r>
      <w:r w:rsidRPr="00A20ABD">
        <w:rPr>
          <w:spacing w:val="-3"/>
        </w:rPr>
        <w:t xml:space="preserve">. Den Haag: Boom Juridische Uitgevers. Hoofdstuk 2  Rechten van patiënten en Hoofdstuk 9 Rechtshandhaving. </w:t>
      </w:r>
    </w:p>
    <w:p w:rsidR="00722FF8" w:rsidRDefault="00722FF8" w:rsidP="00A20ABD">
      <w:pPr>
        <w:pStyle w:val="Lichtraster-accent31"/>
        <w:tabs>
          <w:tab w:val="left" w:pos="8020"/>
        </w:tabs>
        <w:ind w:left="0"/>
        <w:rPr>
          <w:rFonts w:asciiTheme="minorHAnsi" w:hAnsiTheme="minorHAnsi"/>
          <w:b/>
          <w:bCs/>
          <w:sz w:val="22"/>
          <w:szCs w:val="22"/>
        </w:rPr>
      </w:pPr>
    </w:p>
    <w:p w:rsidR="00722FF8" w:rsidRDefault="00722FF8" w:rsidP="00A20ABD">
      <w:pPr>
        <w:pStyle w:val="Lichtraster-accent31"/>
        <w:tabs>
          <w:tab w:val="left" w:pos="8020"/>
        </w:tabs>
        <w:ind w:left="0"/>
        <w:rPr>
          <w:rFonts w:asciiTheme="minorHAnsi" w:hAnsiTheme="minorHAnsi"/>
          <w:b/>
          <w:bCs/>
          <w:sz w:val="22"/>
          <w:szCs w:val="22"/>
        </w:rPr>
      </w:pPr>
    </w:p>
    <w:p w:rsidR="00704662" w:rsidRPr="00A20ABD" w:rsidRDefault="00722FF8" w:rsidP="00A20ABD">
      <w:pPr>
        <w:pStyle w:val="Lichtraster-accent31"/>
        <w:tabs>
          <w:tab w:val="left" w:pos="8020"/>
        </w:tabs>
        <w:ind w:left="0"/>
        <w:rPr>
          <w:rFonts w:asciiTheme="minorHAnsi" w:hAnsiTheme="minorHAnsi"/>
          <w:b/>
          <w:bCs/>
          <w:sz w:val="22"/>
          <w:szCs w:val="22"/>
        </w:rPr>
      </w:pPr>
      <w:r>
        <w:rPr>
          <w:rFonts w:asciiTheme="minorHAnsi" w:hAnsiTheme="minorHAnsi"/>
          <w:b/>
          <w:bCs/>
          <w:sz w:val="22"/>
          <w:szCs w:val="22"/>
        </w:rPr>
        <w:t>6. E</w:t>
      </w:r>
      <w:r w:rsidR="00A20ABD" w:rsidRPr="00A20ABD">
        <w:rPr>
          <w:rFonts w:asciiTheme="minorHAnsi" w:hAnsiTheme="minorHAnsi"/>
          <w:b/>
          <w:bCs/>
          <w:sz w:val="22"/>
          <w:szCs w:val="22"/>
        </w:rPr>
        <w:t>valua</w:t>
      </w:r>
      <w:r w:rsidR="00704662" w:rsidRPr="00A20ABD">
        <w:rPr>
          <w:rFonts w:asciiTheme="minorHAnsi" w:hAnsiTheme="minorHAnsi"/>
          <w:b/>
          <w:bCs/>
          <w:sz w:val="22"/>
          <w:szCs w:val="22"/>
        </w:rPr>
        <w:t>tie leeropbrengst</w:t>
      </w:r>
    </w:p>
    <w:p w:rsidR="009A7EF3" w:rsidRPr="00A20ABD" w:rsidRDefault="00A41EC2" w:rsidP="00A20ABD">
      <w:pPr>
        <w:spacing w:after="0"/>
      </w:pPr>
      <w:r w:rsidRPr="00A20ABD">
        <w:rPr>
          <w:color w:val="000000"/>
          <w:shd w:val="clear" w:color="auto" w:fill="FFFFFF"/>
        </w:rPr>
        <w:t>D</w:t>
      </w:r>
      <w:r w:rsidR="00C614DB" w:rsidRPr="00A20ABD">
        <w:rPr>
          <w:color w:val="000000"/>
          <w:shd w:val="clear" w:color="auto" w:fill="FFFFFF"/>
        </w:rPr>
        <w:t>oor de aansluiting met de beroepspraktijk</w:t>
      </w:r>
      <w:r w:rsidRPr="00A20ABD">
        <w:rPr>
          <w:color w:val="000000"/>
          <w:shd w:val="clear" w:color="auto" w:fill="FFFFFF"/>
        </w:rPr>
        <w:t xml:space="preserve"> van de verloskundige via bespreking van tuchtuitspraken en casuïstiek</w:t>
      </w:r>
      <w:r w:rsidR="00C614DB" w:rsidRPr="00A20ABD">
        <w:rPr>
          <w:color w:val="000000"/>
          <w:shd w:val="clear" w:color="auto" w:fill="FFFFFF"/>
        </w:rPr>
        <w:t xml:space="preserve">, de </w:t>
      </w:r>
      <w:r w:rsidRPr="00A20ABD">
        <w:rPr>
          <w:color w:val="000000"/>
          <w:shd w:val="clear" w:color="auto" w:fill="FFFFFF"/>
        </w:rPr>
        <w:t xml:space="preserve">mogelijkheid van </w:t>
      </w:r>
      <w:r w:rsidR="00C614DB" w:rsidRPr="00A20ABD">
        <w:rPr>
          <w:color w:val="000000"/>
          <w:shd w:val="clear" w:color="auto" w:fill="FFFFFF"/>
        </w:rPr>
        <w:t xml:space="preserve">inbreng van </w:t>
      </w:r>
      <w:r w:rsidRPr="00A20ABD">
        <w:rPr>
          <w:color w:val="000000"/>
          <w:shd w:val="clear" w:color="auto" w:fill="FFFFFF"/>
        </w:rPr>
        <w:t>casus uit de eigen beroepspraktijk</w:t>
      </w:r>
      <w:r w:rsidR="00C614DB" w:rsidRPr="00A20ABD">
        <w:rPr>
          <w:color w:val="000000"/>
          <w:shd w:val="clear" w:color="auto" w:fill="FFFFFF"/>
        </w:rPr>
        <w:t xml:space="preserve"> en het leren van elkaar</w:t>
      </w:r>
      <w:r w:rsidRPr="00A20ABD">
        <w:rPr>
          <w:color w:val="000000"/>
          <w:shd w:val="clear" w:color="auto" w:fill="FFFFFF"/>
        </w:rPr>
        <w:t xml:space="preserve"> is een maximale leeropbrengst </w:t>
      </w:r>
      <w:r w:rsidRPr="00A20ABD">
        <w:t>mogelijk</w:t>
      </w:r>
      <w:r w:rsidR="009E054B" w:rsidRPr="00A20ABD">
        <w:t>.</w:t>
      </w:r>
      <w:r w:rsidRPr="00A20ABD">
        <w:t xml:space="preserve"> </w:t>
      </w:r>
      <w:r w:rsidR="009E054B" w:rsidRPr="00A20ABD">
        <w:t xml:space="preserve">Van de deelnemers wordt daarvoor een attitude van reflecteren over het eigen handelen in de praktijk en bereidheid mee te denken en te discussiëren over casus, tuchtuitspraken en vragen van de groepsgenoten  verwacht. </w:t>
      </w:r>
    </w:p>
    <w:p w:rsidR="00A20ABD" w:rsidRDefault="00A20ABD" w:rsidP="00A20ABD">
      <w:pPr>
        <w:spacing w:after="0"/>
        <w:rPr>
          <w:b/>
        </w:rPr>
      </w:pPr>
    </w:p>
    <w:p w:rsidR="00722FF8" w:rsidRPr="00A20ABD" w:rsidRDefault="00722FF8" w:rsidP="00A20ABD">
      <w:pPr>
        <w:spacing w:after="0"/>
        <w:rPr>
          <w:b/>
        </w:rPr>
      </w:pPr>
    </w:p>
    <w:p w:rsidR="00A20ABD" w:rsidRPr="00A20ABD" w:rsidRDefault="00722FF8" w:rsidP="00A20ABD">
      <w:pPr>
        <w:spacing w:after="0"/>
        <w:rPr>
          <w:b/>
        </w:rPr>
      </w:pPr>
      <w:r>
        <w:rPr>
          <w:b/>
        </w:rPr>
        <w:t>7. E</w:t>
      </w:r>
      <w:r w:rsidR="00704662" w:rsidRPr="00A20ABD">
        <w:rPr>
          <w:b/>
        </w:rPr>
        <w:t>valuatie nascholing</w:t>
      </w:r>
    </w:p>
    <w:p w:rsidR="0073453A" w:rsidRPr="0073453A" w:rsidRDefault="00C614DB" w:rsidP="00722FF8">
      <w:pPr>
        <w:spacing w:after="0"/>
      </w:pPr>
      <w:r w:rsidRPr="00A20ABD">
        <w:rPr>
          <w:rFonts w:cs="Arial"/>
        </w:rPr>
        <w:t>Erik Hout</w:t>
      </w:r>
      <w:r w:rsidR="009A7EF3" w:rsidRPr="00A20ABD">
        <w:rPr>
          <w:rFonts w:cs="Arial"/>
        </w:rPr>
        <w:t xml:space="preserve"> hecht veel </w:t>
      </w:r>
      <w:r w:rsidRPr="00A20ABD">
        <w:rPr>
          <w:rFonts w:cs="Arial"/>
        </w:rPr>
        <w:t>waarde aan de kwaliteit van zijn</w:t>
      </w:r>
      <w:r w:rsidR="009A7EF3" w:rsidRPr="00A20ABD">
        <w:rPr>
          <w:rFonts w:cs="Arial"/>
        </w:rPr>
        <w:t xml:space="preserve"> onderwijs. Om deze kwaliteit te waarborgen en waar mogelijk te verbeteren</w:t>
      </w:r>
      <w:r w:rsidR="00A41EC2" w:rsidRPr="00A20ABD">
        <w:rPr>
          <w:rFonts w:cs="Arial"/>
        </w:rPr>
        <w:t xml:space="preserve"> wordt aan het einde van de cursusdag zowel mondeling als schriftelijk geëvalueerd. </w:t>
      </w:r>
    </w:p>
    <w:p w:rsidR="00040E77" w:rsidRPr="0073453A" w:rsidRDefault="00040E77" w:rsidP="00A20ABD">
      <w:pPr>
        <w:spacing w:after="0"/>
      </w:pPr>
    </w:p>
    <w:p w:rsidR="00040E77" w:rsidRPr="00A20ABD" w:rsidRDefault="00040E77" w:rsidP="00A20ABD">
      <w:pPr>
        <w:spacing w:after="0"/>
      </w:pPr>
    </w:p>
    <w:p w:rsidR="00040E77" w:rsidRPr="00A20ABD" w:rsidRDefault="00040E77" w:rsidP="009A7EF3"/>
    <w:p w:rsidR="00040E77" w:rsidRPr="00A20ABD" w:rsidRDefault="00040E77" w:rsidP="009A7EF3"/>
    <w:p w:rsidR="009A7EF3" w:rsidRPr="00A20ABD" w:rsidRDefault="009A7EF3" w:rsidP="009A7EF3">
      <w:pPr>
        <w:rPr>
          <w:rFonts w:cs="Times New Roman"/>
          <w:b/>
          <w:bCs/>
          <w:color w:val="5B6693"/>
        </w:rPr>
      </w:pPr>
    </w:p>
    <w:sectPr w:rsidR="009A7EF3" w:rsidRPr="00A20ABD" w:rsidSect="00653266">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65" w:rsidRDefault="00496765" w:rsidP="00720167">
      <w:pPr>
        <w:spacing w:after="0" w:line="240" w:lineRule="auto"/>
      </w:pPr>
      <w:r>
        <w:separator/>
      </w:r>
    </w:p>
  </w:endnote>
  <w:endnote w:type="continuationSeparator" w:id="0">
    <w:p w:rsidR="00496765" w:rsidRDefault="00496765" w:rsidP="00720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040621"/>
      <w:docPartObj>
        <w:docPartGallery w:val="Page Numbers (Bottom of Page)"/>
        <w:docPartUnique/>
      </w:docPartObj>
    </w:sdtPr>
    <w:sdtContent>
      <w:p w:rsidR="00720167" w:rsidRDefault="00563828">
        <w:pPr>
          <w:pStyle w:val="Voettekst"/>
          <w:jc w:val="right"/>
        </w:pPr>
        <w:fldSimple w:instr=" PAGE   \* MERGEFORMAT ">
          <w:r w:rsidR="00955CC0">
            <w:rPr>
              <w:noProof/>
            </w:rPr>
            <w:t>4</w:t>
          </w:r>
        </w:fldSimple>
      </w:p>
    </w:sdtContent>
  </w:sdt>
  <w:p w:rsidR="00720167" w:rsidRDefault="0072016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65" w:rsidRDefault="00496765" w:rsidP="00720167">
      <w:pPr>
        <w:spacing w:after="0" w:line="240" w:lineRule="auto"/>
      </w:pPr>
      <w:r>
        <w:separator/>
      </w:r>
    </w:p>
  </w:footnote>
  <w:footnote w:type="continuationSeparator" w:id="0">
    <w:p w:rsidR="00496765" w:rsidRDefault="00496765" w:rsidP="007201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138"/>
    <w:multiLevelType w:val="hybridMultilevel"/>
    <w:tmpl w:val="5B0A0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B15634E"/>
    <w:multiLevelType w:val="hybridMultilevel"/>
    <w:tmpl w:val="0722F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ED2917"/>
    <w:multiLevelType w:val="multilevel"/>
    <w:tmpl w:val="0A6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6149B"/>
    <w:multiLevelType w:val="hybridMultilevel"/>
    <w:tmpl w:val="167A89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ahoma" w:hint="default"/>
      </w:rPr>
    </w:lvl>
    <w:lvl w:ilvl="2" w:tplc="04130001">
      <w:start w:val="1"/>
      <w:numFmt w:val="bullet"/>
      <w:lvlText w:val=""/>
      <w:lvlJc w:val="left"/>
      <w:pPr>
        <w:ind w:left="2160" w:hanging="360"/>
      </w:pPr>
      <w:rPr>
        <w:rFonts w:ascii="Symbol" w:hAnsi="Symbol" w:hint="default"/>
        <w:color w:val="F39800"/>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8F208B"/>
    <w:multiLevelType w:val="hybridMultilevel"/>
    <w:tmpl w:val="66322D50"/>
    <w:lvl w:ilvl="0" w:tplc="AC7CB44E">
      <w:start w:val="1"/>
      <w:numFmt w:val="bullet"/>
      <w:lvlText w:val=""/>
      <w:lvlJc w:val="left"/>
      <w:pPr>
        <w:tabs>
          <w:tab w:val="num" w:pos="720"/>
        </w:tabs>
        <w:ind w:left="720" w:hanging="360"/>
      </w:pPr>
      <w:rPr>
        <w:rFonts w:ascii="Wingdings" w:hAnsi="Wingdings" w:hint="default"/>
      </w:rPr>
    </w:lvl>
    <w:lvl w:ilvl="1" w:tplc="9470201E" w:tentative="1">
      <w:start w:val="1"/>
      <w:numFmt w:val="bullet"/>
      <w:lvlText w:val=""/>
      <w:lvlJc w:val="left"/>
      <w:pPr>
        <w:tabs>
          <w:tab w:val="num" w:pos="1440"/>
        </w:tabs>
        <w:ind w:left="1440" w:hanging="360"/>
      </w:pPr>
      <w:rPr>
        <w:rFonts w:ascii="Wingdings" w:hAnsi="Wingdings" w:hint="default"/>
      </w:rPr>
    </w:lvl>
    <w:lvl w:ilvl="2" w:tplc="98F2FC5E" w:tentative="1">
      <w:start w:val="1"/>
      <w:numFmt w:val="bullet"/>
      <w:lvlText w:val=""/>
      <w:lvlJc w:val="left"/>
      <w:pPr>
        <w:tabs>
          <w:tab w:val="num" w:pos="2160"/>
        </w:tabs>
        <w:ind w:left="2160" w:hanging="360"/>
      </w:pPr>
      <w:rPr>
        <w:rFonts w:ascii="Wingdings" w:hAnsi="Wingdings" w:hint="default"/>
      </w:rPr>
    </w:lvl>
    <w:lvl w:ilvl="3" w:tplc="5B5AFAA6" w:tentative="1">
      <w:start w:val="1"/>
      <w:numFmt w:val="bullet"/>
      <w:lvlText w:val=""/>
      <w:lvlJc w:val="left"/>
      <w:pPr>
        <w:tabs>
          <w:tab w:val="num" w:pos="2880"/>
        </w:tabs>
        <w:ind w:left="2880" w:hanging="360"/>
      </w:pPr>
      <w:rPr>
        <w:rFonts w:ascii="Wingdings" w:hAnsi="Wingdings" w:hint="default"/>
      </w:rPr>
    </w:lvl>
    <w:lvl w:ilvl="4" w:tplc="7AAEFB8A" w:tentative="1">
      <w:start w:val="1"/>
      <w:numFmt w:val="bullet"/>
      <w:lvlText w:val=""/>
      <w:lvlJc w:val="left"/>
      <w:pPr>
        <w:tabs>
          <w:tab w:val="num" w:pos="3600"/>
        </w:tabs>
        <w:ind w:left="3600" w:hanging="360"/>
      </w:pPr>
      <w:rPr>
        <w:rFonts w:ascii="Wingdings" w:hAnsi="Wingdings" w:hint="default"/>
      </w:rPr>
    </w:lvl>
    <w:lvl w:ilvl="5" w:tplc="742899B2" w:tentative="1">
      <w:start w:val="1"/>
      <w:numFmt w:val="bullet"/>
      <w:lvlText w:val=""/>
      <w:lvlJc w:val="left"/>
      <w:pPr>
        <w:tabs>
          <w:tab w:val="num" w:pos="4320"/>
        </w:tabs>
        <w:ind w:left="4320" w:hanging="360"/>
      </w:pPr>
      <w:rPr>
        <w:rFonts w:ascii="Wingdings" w:hAnsi="Wingdings" w:hint="default"/>
      </w:rPr>
    </w:lvl>
    <w:lvl w:ilvl="6" w:tplc="F0BACFF6" w:tentative="1">
      <w:start w:val="1"/>
      <w:numFmt w:val="bullet"/>
      <w:lvlText w:val=""/>
      <w:lvlJc w:val="left"/>
      <w:pPr>
        <w:tabs>
          <w:tab w:val="num" w:pos="5040"/>
        </w:tabs>
        <w:ind w:left="5040" w:hanging="360"/>
      </w:pPr>
      <w:rPr>
        <w:rFonts w:ascii="Wingdings" w:hAnsi="Wingdings" w:hint="default"/>
      </w:rPr>
    </w:lvl>
    <w:lvl w:ilvl="7" w:tplc="BCB856EA" w:tentative="1">
      <w:start w:val="1"/>
      <w:numFmt w:val="bullet"/>
      <w:lvlText w:val=""/>
      <w:lvlJc w:val="left"/>
      <w:pPr>
        <w:tabs>
          <w:tab w:val="num" w:pos="5760"/>
        </w:tabs>
        <w:ind w:left="5760" w:hanging="360"/>
      </w:pPr>
      <w:rPr>
        <w:rFonts w:ascii="Wingdings" w:hAnsi="Wingdings" w:hint="default"/>
      </w:rPr>
    </w:lvl>
    <w:lvl w:ilvl="8" w:tplc="BBDC6608" w:tentative="1">
      <w:start w:val="1"/>
      <w:numFmt w:val="bullet"/>
      <w:lvlText w:val=""/>
      <w:lvlJc w:val="left"/>
      <w:pPr>
        <w:tabs>
          <w:tab w:val="num" w:pos="6480"/>
        </w:tabs>
        <w:ind w:left="6480" w:hanging="360"/>
      </w:pPr>
      <w:rPr>
        <w:rFonts w:ascii="Wingdings" w:hAnsi="Wingdings" w:hint="default"/>
      </w:rPr>
    </w:lvl>
  </w:abstractNum>
  <w:abstractNum w:abstractNumId="5">
    <w:nsid w:val="311B164F"/>
    <w:multiLevelType w:val="hybridMultilevel"/>
    <w:tmpl w:val="04BE60A2"/>
    <w:lvl w:ilvl="0" w:tplc="E4B6977C">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B26EF9"/>
    <w:multiLevelType w:val="hybridMultilevel"/>
    <w:tmpl w:val="313A001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9743D73"/>
    <w:multiLevelType w:val="hybridMultilevel"/>
    <w:tmpl w:val="2E26B838"/>
    <w:lvl w:ilvl="0" w:tplc="B46AB2DE">
      <w:start w:val="23"/>
      <w:numFmt w:val="bullet"/>
      <w:lvlText w:val="-"/>
      <w:lvlJc w:val="left"/>
      <w:pPr>
        <w:tabs>
          <w:tab w:val="num" w:pos="2760"/>
        </w:tabs>
        <w:ind w:left="2760" w:hanging="600"/>
      </w:pPr>
      <w:rPr>
        <w:rFonts w:ascii="Times New Roman" w:eastAsia="Times New Roman" w:hAnsi="Times New Roman" w:cs="Times New Roman" w:hint="default"/>
      </w:rPr>
    </w:lvl>
    <w:lvl w:ilvl="1" w:tplc="04130003" w:tentative="1">
      <w:start w:val="1"/>
      <w:numFmt w:val="bullet"/>
      <w:lvlText w:val="o"/>
      <w:lvlJc w:val="left"/>
      <w:pPr>
        <w:tabs>
          <w:tab w:val="num" w:pos="3240"/>
        </w:tabs>
        <w:ind w:left="3240" w:hanging="360"/>
      </w:pPr>
      <w:rPr>
        <w:rFonts w:ascii="Courier New" w:hAnsi="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8">
    <w:nsid w:val="4EC527B4"/>
    <w:multiLevelType w:val="hybridMultilevel"/>
    <w:tmpl w:val="9CA01C68"/>
    <w:lvl w:ilvl="0" w:tplc="2C0AF5DA">
      <w:start w:val="1"/>
      <w:numFmt w:val="bullet"/>
      <w:lvlText w:val=""/>
      <w:lvlJc w:val="left"/>
      <w:pPr>
        <w:tabs>
          <w:tab w:val="num" w:pos="720"/>
        </w:tabs>
        <w:ind w:left="720" w:hanging="360"/>
      </w:pPr>
      <w:rPr>
        <w:rFonts w:ascii="Wingdings" w:hAnsi="Wingdings" w:hint="default"/>
      </w:rPr>
    </w:lvl>
    <w:lvl w:ilvl="1" w:tplc="525CE758" w:tentative="1">
      <w:start w:val="1"/>
      <w:numFmt w:val="bullet"/>
      <w:lvlText w:val=""/>
      <w:lvlJc w:val="left"/>
      <w:pPr>
        <w:tabs>
          <w:tab w:val="num" w:pos="1440"/>
        </w:tabs>
        <w:ind w:left="1440" w:hanging="360"/>
      </w:pPr>
      <w:rPr>
        <w:rFonts w:ascii="Wingdings" w:hAnsi="Wingdings" w:hint="default"/>
      </w:rPr>
    </w:lvl>
    <w:lvl w:ilvl="2" w:tplc="A8881436" w:tentative="1">
      <w:start w:val="1"/>
      <w:numFmt w:val="bullet"/>
      <w:lvlText w:val=""/>
      <w:lvlJc w:val="left"/>
      <w:pPr>
        <w:tabs>
          <w:tab w:val="num" w:pos="2160"/>
        </w:tabs>
        <w:ind w:left="2160" w:hanging="360"/>
      </w:pPr>
      <w:rPr>
        <w:rFonts w:ascii="Wingdings" w:hAnsi="Wingdings" w:hint="default"/>
      </w:rPr>
    </w:lvl>
    <w:lvl w:ilvl="3" w:tplc="990CE678" w:tentative="1">
      <w:start w:val="1"/>
      <w:numFmt w:val="bullet"/>
      <w:lvlText w:val=""/>
      <w:lvlJc w:val="left"/>
      <w:pPr>
        <w:tabs>
          <w:tab w:val="num" w:pos="2880"/>
        </w:tabs>
        <w:ind w:left="2880" w:hanging="360"/>
      </w:pPr>
      <w:rPr>
        <w:rFonts w:ascii="Wingdings" w:hAnsi="Wingdings" w:hint="default"/>
      </w:rPr>
    </w:lvl>
    <w:lvl w:ilvl="4" w:tplc="0AA479F8" w:tentative="1">
      <w:start w:val="1"/>
      <w:numFmt w:val="bullet"/>
      <w:lvlText w:val=""/>
      <w:lvlJc w:val="left"/>
      <w:pPr>
        <w:tabs>
          <w:tab w:val="num" w:pos="3600"/>
        </w:tabs>
        <w:ind w:left="3600" w:hanging="360"/>
      </w:pPr>
      <w:rPr>
        <w:rFonts w:ascii="Wingdings" w:hAnsi="Wingdings" w:hint="default"/>
      </w:rPr>
    </w:lvl>
    <w:lvl w:ilvl="5" w:tplc="8A623380" w:tentative="1">
      <w:start w:val="1"/>
      <w:numFmt w:val="bullet"/>
      <w:lvlText w:val=""/>
      <w:lvlJc w:val="left"/>
      <w:pPr>
        <w:tabs>
          <w:tab w:val="num" w:pos="4320"/>
        </w:tabs>
        <w:ind w:left="4320" w:hanging="360"/>
      </w:pPr>
      <w:rPr>
        <w:rFonts w:ascii="Wingdings" w:hAnsi="Wingdings" w:hint="default"/>
      </w:rPr>
    </w:lvl>
    <w:lvl w:ilvl="6" w:tplc="1F80BBFA" w:tentative="1">
      <w:start w:val="1"/>
      <w:numFmt w:val="bullet"/>
      <w:lvlText w:val=""/>
      <w:lvlJc w:val="left"/>
      <w:pPr>
        <w:tabs>
          <w:tab w:val="num" w:pos="5040"/>
        </w:tabs>
        <w:ind w:left="5040" w:hanging="360"/>
      </w:pPr>
      <w:rPr>
        <w:rFonts w:ascii="Wingdings" w:hAnsi="Wingdings" w:hint="default"/>
      </w:rPr>
    </w:lvl>
    <w:lvl w:ilvl="7" w:tplc="D4E28656" w:tentative="1">
      <w:start w:val="1"/>
      <w:numFmt w:val="bullet"/>
      <w:lvlText w:val=""/>
      <w:lvlJc w:val="left"/>
      <w:pPr>
        <w:tabs>
          <w:tab w:val="num" w:pos="5760"/>
        </w:tabs>
        <w:ind w:left="5760" w:hanging="360"/>
      </w:pPr>
      <w:rPr>
        <w:rFonts w:ascii="Wingdings" w:hAnsi="Wingdings" w:hint="default"/>
      </w:rPr>
    </w:lvl>
    <w:lvl w:ilvl="8" w:tplc="163EB6C6" w:tentative="1">
      <w:start w:val="1"/>
      <w:numFmt w:val="bullet"/>
      <w:lvlText w:val=""/>
      <w:lvlJc w:val="left"/>
      <w:pPr>
        <w:tabs>
          <w:tab w:val="num" w:pos="6480"/>
        </w:tabs>
        <w:ind w:left="6480" w:hanging="360"/>
      </w:pPr>
      <w:rPr>
        <w:rFonts w:ascii="Wingdings" w:hAnsi="Wingdings" w:hint="default"/>
      </w:rPr>
    </w:lvl>
  </w:abstractNum>
  <w:abstractNum w:abstractNumId="9">
    <w:nsid w:val="5C062CFD"/>
    <w:multiLevelType w:val="hybridMultilevel"/>
    <w:tmpl w:val="4EB62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951C6B"/>
    <w:multiLevelType w:val="hybridMultilevel"/>
    <w:tmpl w:val="BD888864"/>
    <w:lvl w:ilvl="0" w:tplc="E4B6977C">
      <w:start w:val="14"/>
      <w:numFmt w:val="bullet"/>
      <w:lvlText w:val="-"/>
      <w:lvlJc w:val="left"/>
      <w:pPr>
        <w:ind w:left="2520" w:hanging="360"/>
      </w:pPr>
      <w:rPr>
        <w:rFonts w:ascii="Times New Roman" w:eastAsia="Times New Roman" w:hAnsi="Times New Roman" w:cs="Times New Roman" w:hint="default"/>
      </w:rPr>
    </w:lvl>
    <w:lvl w:ilvl="1" w:tplc="04130003" w:tentative="1">
      <w:start w:val="1"/>
      <w:numFmt w:val="bullet"/>
      <w:lvlText w:val="o"/>
      <w:lvlJc w:val="left"/>
      <w:pPr>
        <w:ind w:left="3240" w:hanging="360"/>
      </w:pPr>
      <w:rPr>
        <w:rFonts w:ascii="Courier New" w:hAnsi="Courier New" w:cs="Arial"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Arial"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Arial" w:hint="default"/>
      </w:rPr>
    </w:lvl>
    <w:lvl w:ilvl="8" w:tplc="04130005" w:tentative="1">
      <w:start w:val="1"/>
      <w:numFmt w:val="bullet"/>
      <w:lvlText w:val=""/>
      <w:lvlJc w:val="left"/>
      <w:pPr>
        <w:ind w:left="8280" w:hanging="360"/>
      </w:pPr>
      <w:rPr>
        <w:rFonts w:ascii="Wingdings" w:hAnsi="Wingdings" w:hint="default"/>
      </w:rPr>
    </w:lvl>
  </w:abstractNum>
  <w:abstractNum w:abstractNumId="11">
    <w:nsid w:val="5CBB2A28"/>
    <w:multiLevelType w:val="singleLevel"/>
    <w:tmpl w:val="AFE2EB38"/>
    <w:lvl w:ilvl="0">
      <w:start w:val="1"/>
      <w:numFmt w:val="bullet"/>
      <w:lvlText w:val=""/>
      <w:lvlJc w:val="left"/>
      <w:pPr>
        <w:ind w:left="720" w:hanging="360"/>
      </w:pPr>
      <w:rPr>
        <w:rFonts w:ascii="Symbol" w:hAnsi="Symbol" w:hint="default"/>
        <w:color w:val="F39800"/>
      </w:rPr>
    </w:lvl>
  </w:abstractNum>
  <w:abstractNum w:abstractNumId="12">
    <w:nsid w:val="5F6B5874"/>
    <w:multiLevelType w:val="hybridMultilevel"/>
    <w:tmpl w:val="241E1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7A1764"/>
    <w:multiLevelType w:val="hybridMultilevel"/>
    <w:tmpl w:val="F2E28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2267DC6"/>
    <w:multiLevelType w:val="hybridMultilevel"/>
    <w:tmpl w:val="EC147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5A7489A"/>
    <w:multiLevelType w:val="multilevel"/>
    <w:tmpl w:val="E650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B765B2"/>
    <w:multiLevelType w:val="hybridMultilevel"/>
    <w:tmpl w:val="5C56C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7"/>
  </w:num>
  <w:num w:numId="5">
    <w:abstractNumId w:val="5"/>
  </w:num>
  <w:num w:numId="6">
    <w:abstractNumId w:val="10"/>
  </w:num>
  <w:num w:numId="7">
    <w:abstractNumId w:val="8"/>
  </w:num>
  <w:num w:numId="8">
    <w:abstractNumId w:val="4"/>
  </w:num>
  <w:num w:numId="9">
    <w:abstractNumId w:val="0"/>
  </w:num>
  <w:num w:numId="10">
    <w:abstractNumId w:val="14"/>
  </w:num>
  <w:num w:numId="11">
    <w:abstractNumId w:val="16"/>
  </w:num>
  <w:num w:numId="12">
    <w:abstractNumId w:val="13"/>
  </w:num>
  <w:num w:numId="13">
    <w:abstractNumId w:val="9"/>
  </w:num>
  <w:num w:numId="14">
    <w:abstractNumId w:val="12"/>
  </w:num>
  <w:num w:numId="15">
    <w:abstractNumId w:val="6"/>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6119"/>
    <w:rsid w:val="00040E77"/>
    <w:rsid w:val="00091D1F"/>
    <w:rsid w:val="0009772D"/>
    <w:rsid w:val="000E5F28"/>
    <w:rsid w:val="00186119"/>
    <w:rsid w:val="001B20A6"/>
    <w:rsid w:val="0024133A"/>
    <w:rsid w:val="002C6755"/>
    <w:rsid w:val="00352144"/>
    <w:rsid w:val="00446BFA"/>
    <w:rsid w:val="00496765"/>
    <w:rsid w:val="004B0DCD"/>
    <w:rsid w:val="00563828"/>
    <w:rsid w:val="00605BAB"/>
    <w:rsid w:val="00631B99"/>
    <w:rsid w:val="00653266"/>
    <w:rsid w:val="00653913"/>
    <w:rsid w:val="0066683F"/>
    <w:rsid w:val="006A4704"/>
    <w:rsid w:val="006F0B29"/>
    <w:rsid w:val="00704662"/>
    <w:rsid w:val="00720167"/>
    <w:rsid w:val="00721E83"/>
    <w:rsid w:val="00722FF8"/>
    <w:rsid w:val="0073453A"/>
    <w:rsid w:val="00734721"/>
    <w:rsid w:val="0076771B"/>
    <w:rsid w:val="00821571"/>
    <w:rsid w:val="00824BDD"/>
    <w:rsid w:val="008B3776"/>
    <w:rsid w:val="008C1F56"/>
    <w:rsid w:val="00910E68"/>
    <w:rsid w:val="00955CC0"/>
    <w:rsid w:val="009944E0"/>
    <w:rsid w:val="009A7EF3"/>
    <w:rsid w:val="009B42AF"/>
    <w:rsid w:val="009E054B"/>
    <w:rsid w:val="00A20ABD"/>
    <w:rsid w:val="00A32263"/>
    <w:rsid w:val="00A41EC2"/>
    <w:rsid w:val="00A44DA2"/>
    <w:rsid w:val="00A70F94"/>
    <w:rsid w:val="00AB600B"/>
    <w:rsid w:val="00B63120"/>
    <w:rsid w:val="00B96A30"/>
    <w:rsid w:val="00C14321"/>
    <w:rsid w:val="00C510C3"/>
    <w:rsid w:val="00C614DB"/>
    <w:rsid w:val="00D10D8E"/>
    <w:rsid w:val="00D80EC6"/>
    <w:rsid w:val="00DE211E"/>
    <w:rsid w:val="00E9359E"/>
    <w:rsid w:val="00EB4EA6"/>
    <w:rsid w:val="00FA5B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3266"/>
  </w:style>
  <w:style w:type="paragraph" w:styleId="Kop1">
    <w:name w:val="heading 1"/>
    <w:basedOn w:val="Standaard"/>
    <w:next w:val="Standaard"/>
    <w:link w:val="Kop1Char"/>
    <w:uiPriority w:val="9"/>
    <w:qFormat/>
    <w:rsid w:val="009A7EF3"/>
    <w:pPr>
      <w:keepNext/>
      <w:keepLines/>
      <w:spacing w:before="600" w:after="120" w:line="240" w:lineRule="auto"/>
      <w:outlineLvl w:val="0"/>
    </w:pPr>
    <w:rPr>
      <w:rFonts w:ascii="Arial" w:eastAsia="Times New Roman" w:hAnsi="Arial" w:cs="Times New Roman"/>
      <w:b/>
      <w:bCs/>
      <w:color w:val="5B6693"/>
      <w:sz w:val="24"/>
      <w:szCs w:val="28"/>
      <w:lang w:eastAsia="nl-NL"/>
    </w:rPr>
  </w:style>
  <w:style w:type="paragraph" w:styleId="Kop2">
    <w:name w:val="heading 2"/>
    <w:basedOn w:val="Standaard"/>
    <w:next w:val="Standaard"/>
    <w:link w:val="Kop2Char"/>
    <w:uiPriority w:val="9"/>
    <w:qFormat/>
    <w:rsid w:val="009A7EF3"/>
    <w:pPr>
      <w:keepNext/>
      <w:keepLines/>
      <w:spacing w:before="200" w:after="0" w:line="240" w:lineRule="auto"/>
      <w:outlineLvl w:val="1"/>
    </w:pPr>
    <w:rPr>
      <w:rFonts w:ascii="Arial" w:eastAsia="Times New Roman" w:hAnsi="Arial" w:cs="Times New Roman"/>
      <w:b/>
      <w:bCs/>
      <w:i/>
      <w:color w:val="F39800"/>
      <w:szCs w:val="26"/>
      <w:lang w:eastAsia="nl-NL"/>
    </w:rPr>
  </w:style>
  <w:style w:type="paragraph" w:styleId="Kop3">
    <w:name w:val="heading 3"/>
    <w:basedOn w:val="Standaard"/>
    <w:next w:val="Standaard"/>
    <w:link w:val="Kop3Char"/>
    <w:uiPriority w:val="9"/>
    <w:unhideWhenUsed/>
    <w:qFormat/>
    <w:rsid w:val="006F0B2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F0B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61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86119"/>
  </w:style>
  <w:style w:type="character" w:styleId="Hyperlink">
    <w:name w:val="Hyperlink"/>
    <w:basedOn w:val="Standaardalinea-lettertype"/>
    <w:uiPriority w:val="99"/>
    <w:unhideWhenUsed/>
    <w:rsid w:val="00186119"/>
    <w:rPr>
      <w:color w:val="0000FF"/>
      <w:u w:val="single"/>
    </w:rPr>
  </w:style>
  <w:style w:type="paragraph" w:styleId="Lijstalinea">
    <w:name w:val="List Paragraph"/>
    <w:basedOn w:val="Standaard"/>
    <w:uiPriority w:val="34"/>
    <w:qFormat/>
    <w:rsid w:val="00605BAB"/>
    <w:pPr>
      <w:spacing w:after="0" w:line="240" w:lineRule="auto"/>
      <w:ind w:left="720"/>
      <w:contextualSpacing/>
    </w:pPr>
    <w:rPr>
      <w:rFonts w:eastAsiaTheme="minorEastAsia"/>
      <w:sz w:val="24"/>
      <w:szCs w:val="24"/>
      <w:lang w:eastAsia="nl-NL"/>
    </w:rPr>
  </w:style>
  <w:style w:type="character" w:customStyle="1" w:styleId="Kop1Char">
    <w:name w:val="Kop 1 Char"/>
    <w:basedOn w:val="Standaardalinea-lettertype"/>
    <w:link w:val="Kop1"/>
    <w:uiPriority w:val="9"/>
    <w:rsid w:val="009A7EF3"/>
    <w:rPr>
      <w:rFonts w:ascii="Arial" w:eastAsia="Times New Roman" w:hAnsi="Arial" w:cs="Times New Roman"/>
      <w:b/>
      <w:bCs/>
      <w:color w:val="5B6693"/>
      <w:sz w:val="24"/>
      <w:szCs w:val="28"/>
      <w:lang w:eastAsia="nl-NL"/>
    </w:rPr>
  </w:style>
  <w:style w:type="character" w:customStyle="1" w:styleId="Kop2Char">
    <w:name w:val="Kop 2 Char"/>
    <w:basedOn w:val="Standaardalinea-lettertype"/>
    <w:link w:val="Kop2"/>
    <w:uiPriority w:val="9"/>
    <w:rsid w:val="009A7EF3"/>
    <w:rPr>
      <w:rFonts w:ascii="Arial" w:eastAsia="Times New Roman" w:hAnsi="Arial" w:cs="Times New Roman"/>
      <w:b/>
      <w:bCs/>
      <w:i/>
      <w:color w:val="F39800"/>
      <w:szCs w:val="26"/>
      <w:lang w:eastAsia="nl-NL"/>
    </w:rPr>
  </w:style>
  <w:style w:type="paragraph" w:customStyle="1" w:styleId="Gemiddeldraster2-accent11">
    <w:name w:val="Gemiddeld raster 2 - accent 11"/>
    <w:link w:val="Gemiddeldraster2-accent1Char"/>
    <w:uiPriority w:val="1"/>
    <w:qFormat/>
    <w:rsid w:val="009A7EF3"/>
    <w:pPr>
      <w:spacing w:after="0" w:line="240" w:lineRule="auto"/>
    </w:pPr>
    <w:rPr>
      <w:rFonts w:ascii="Calibri" w:eastAsia="Times New Roman" w:hAnsi="Calibri" w:cs="Times New Roman"/>
    </w:rPr>
  </w:style>
  <w:style w:type="character" w:customStyle="1" w:styleId="Gemiddeldraster2-accent1Char">
    <w:name w:val="Gemiddeld raster 2 - accent 1 Char"/>
    <w:link w:val="Gemiddeldraster2-accent11"/>
    <w:uiPriority w:val="1"/>
    <w:rsid w:val="009A7EF3"/>
    <w:rPr>
      <w:rFonts w:ascii="Calibri" w:eastAsia="Times New Roman" w:hAnsi="Calibri" w:cs="Times New Roman"/>
    </w:rPr>
  </w:style>
  <w:style w:type="paragraph" w:customStyle="1" w:styleId="Lichtraster-accent31">
    <w:name w:val="Licht raster - accent 31"/>
    <w:basedOn w:val="Standaard"/>
    <w:uiPriority w:val="34"/>
    <w:qFormat/>
    <w:rsid w:val="009A7EF3"/>
    <w:pPr>
      <w:spacing w:after="0" w:line="240" w:lineRule="auto"/>
      <w:ind w:left="720"/>
      <w:contextualSpacing/>
    </w:pPr>
    <w:rPr>
      <w:rFonts w:ascii="Arial" w:eastAsia="Times New Roman" w:hAnsi="Arial" w:cs="Arial"/>
      <w:sz w:val="20"/>
      <w:szCs w:val="24"/>
      <w:lang w:eastAsia="nl-NL"/>
    </w:rPr>
  </w:style>
  <w:style w:type="paragraph" w:styleId="Koptekst">
    <w:name w:val="header"/>
    <w:basedOn w:val="Standaard"/>
    <w:link w:val="KoptekstChar"/>
    <w:uiPriority w:val="99"/>
    <w:semiHidden/>
    <w:unhideWhenUsed/>
    <w:rsid w:val="007201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20167"/>
  </w:style>
  <w:style w:type="paragraph" w:styleId="Voettekst">
    <w:name w:val="footer"/>
    <w:basedOn w:val="Standaard"/>
    <w:link w:val="VoettekstChar"/>
    <w:uiPriority w:val="99"/>
    <w:unhideWhenUsed/>
    <w:rsid w:val="007201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0167"/>
  </w:style>
  <w:style w:type="character" w:customStyle="1" w:styleId="Kop3Char">
    <w:name w:val="Kop 3 Char"/>
    <w:basedOn w:val="Standaardalinea-lettertype"/>
    <w:link w:val="Kop3"/>
    <w:uiPriority w:val="9"/>
    <w:rsid w:val="006F0B2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F0B29"/>
    <w:rPr>
      <w:rFonts w:asciiTheme="majorHAnsi" w:eastAsiaTheme="majorEastAsia" w:hAnsiTheme="majorHAnsi" w:cstheme="majorBidi"/>
      <w:b/>
      <w:bCs/>
      <w:i/>
      <w:iCs/>
      <w:color w:val="4F81BD" w:themeColor="accent1"/>
    </w:rPr>
  </w:style>
  <w:style w:type="character" w:customStyle="1" w:styleId="srt1">
    <w:name w:val="srt1"/>
    <w:basedOn w:val="Standaardalinea-lettertype"/>
    <w:rsid w:val="006F0B29"/>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17971344">
      <w:bodyDiv w:val="1"/>
      <w:marLeft w:val="0"/>
      <w:marRight w:val="0"/>
      <w:marTop w:val="0"/>
      <w:marBottom w:val="0"/>
      <w:divBdr>
        <w:top w:val="none" w:sz="0" w:space="0" w:color="auto"/>
        <w:left w:val="none" w:sz="0" w:space="0" w:color="auto"/>
        <w:bottom w:val="none" w:sz="0" w:space="0" w:color="auto"/>
        <w:right w:val="none" w:sz="0" w:space="0" w:color="auto"/>
      </w:divBdr>
      <w:divsChild>
        <w:div w:id="899940795">
          <w:marLeft w:val="504"/>
          <w:marRight w:val="0"/>
          <w:marTop w:val="140"/>
          <w:marBottom w:val="0"/>
          <w:divBdr>
            <w:top w:val="none" w:sz="0" w:space="0" w:color="auto"/>
            <w:left w:val="none" w:sz="0" w:space="0" w:color="auto"/>
            <w:bottom w:val="none" w:sz="0" w:space="0" w:color="auto"/>
            <w:right w:val="none" w:sz="0" w:space="0" w:color="auto"/>
          </w:divBdr>
        </w:div>
        <w:div w:id="2087722144">
          <w:marLeft w:val="504"/>
          <w:marRight w:val="0"/>
          <w:marTop w:val="140"/>
          <w:marBottom w:val="0"/>
          <w:divBdr>
            <w:top w:val="none" w:sz="0" w:space="0" w:color="auto"/>
            <w:left w:val="none" w:sz="0" w:space="0" w:color="auto"/>
            <w:bottom w:val="none" w:sz="0" w:space="0" w:color="auto"/>
            <w:right w:val="none" w:sz="0" w:space="0" w:color="auto"/>
          </w:divBdr>
        </w:div>
        <w:div w:id="1767463289">
          <w:marLeft w:val="504"/>
          <w:marRight w:val="0"/>
          <w:marTop w:val="140"/>
          <w:marBottom w:val="0"/>
          <w:divBdr>
            <w:top w:val="none" w:sz="0" w:space="0" w:color="auto"/>
            <w:left w:val="none" w:sz="0" w:space="0" w:color="auto"/>
            <w:bottom w:val="none" w:sz="0" w:space="0" w:color="auto"/>
            <w:right w:val="none" w:sz="0" w:space="0" w:color="auto"/>
          </w:divBdr>
        </w:div>
        <w:div w:id="342903451">
          <w:marLeft w:val="504"/>
          <w:marRight w:val="0"/>
          <w:marTop w:val="140"/>
          <w:marBottom w:val="0"/>
          <w:divBdr>
            <w:top w:val="none" w:sz="0" w:space="0" w:color="auto"/>
            <w:left w:val="none" w:sz="0" w:space="0" w:color="auto"/>
            <w:bottom w:val="none" w:sz="0" w:space="0" w:color="auto"/>
            <w:right w:val="none" w:sz="0" w:space="0" w:color="auto"/>
          </w:divBdr>
        </w:div>
        <w:div w:id="912735601">
          <w:marLeft w:val="504"/>
          <w:marRight w:val="0"/>
          <w:marTop w:val="140"/>
          <w:marBottom w:val="0"/>
          <w:divBdr>
            <w:top w:val="none" w:sz="0" w:space="0" w:color="auto"/>
            <w:left w:val="none" w:sz="0" w:space="0" w:color="auto"/>
            <w:bottom w:val="none" w:sz="0" w:space="0" w:color="auto"/>
            <w:right w:val="none" w:sz="0" w:space="0" w:color="auto"/>
          </w:divBdr>
        </w:div>
        <w:div w:id="720982856">
          <w:marLeft w:val="504"/>
          <w:marRight w:val="0"/>
          <w:marTop w:val="140"/>
          <w:marBottom w:val="0"/>
          <w:divBdr>
            <w:top w:val="none" w:sz="0" w:space="0" w:color="auto"/>
            <w:left w:val="none" w:sz="0" w:space="0" w:color="auto"/>
            <w:bottom w:val="none" w:sz="0" w:space="0" w:color="auto"/>
            <w:right w:val="none" w:sz="0" w:space="0" w:color="auto"/>
          </w:divBdr>
        </w:div>
      </w:divsChild>
    </w:div>
    <w:div w:id="313338131">
      <w:bodyDiv w:val="1"/>
      <w:marLeft w:val="0"/>
      <w:marRight w:val="0"/>
      <w:marTop w:val="0"/>
      <w:marBottom w:val="0"/>
      <w:divBdr>
        <w:top w:val="none" w:sz="0" w:space="0" w:color="auto"/>
        <w:left w:val="none" w:sz="0" w:space="0" w:color="auto"/>
        <w:bottom w:val="none" w:sz="0" w:space="0" w:color="auto"/>
        <w:right w:val="none" w:sz="0" w:space="0" w:color="auto"/>
      </w:divBdr>
    </w:div>
    <w:div w:id="845176031">
      <w:bodyDiv w:val="1"/>
      <w:marLeft w:val="0"/>
      <w:marRight w:val="0"/>
      <w:marTop w:val="0"/>
      <w:marBottom w:val="0"/>
      <w:divBdr>
        <w:top w:val="none" w:sz="0" w:space="0" w:color="auto"/>
        <w:left w:val="none" w:sz="0" w:space="0" w:color="auto"/>
        <w:bottom w:val="none" w:sz="0" w:space="0" w:color="auto"/>
        <w:right w:val="none" w:sz="0" w:space="0" w:color="auto"/>
      </w:divBdr>
      <w:divsChild>
        <w:div w:id="1178622276">
          <w:marLeft w:val="0"/>
          <w:marRight w:val="0"/>
          <w:marTop w:val="0"/>
          <w:marBottom w:val="0"/>
          <w:divBdr>
            <w:top w:val="none" w:sz="0" w:space="0" w:color="auto"/>
            <w:left w:val="none" w:sz="0" w:space="0" w:color="auto"/>
            <w:bottom w:val="none" w:sz="0" w:space="0" w:color="auto"/>
            <w:right w:val="none" w:sz="0" w:space="0" w:color="auto"/>
          </w:divBdr>
          <w:divsChild>
            <w:div w:id="4016882">
              <w:marLeft w:val="0"/>
              <w:marRight w:val="0"/>
              <w:marTop w:val="0"/>
              <w:marBottom w:val="0"/>
              <w:divBdr>
                <w:top w:val="none" w:sz="0" w:space="0" w:color="auto"/>
                <w:left w:val="none" w:sz="0" w:space="0" w:color="auto"/>
                <w:bottom w:val="none" w:sz="0" w:space="0" w:color="auto"/>
                <w:right w:val="none" w:sz="0" w:space="0" w:color="auto"/>
              </w:divBdr>
              <w:divsChild>
                <w:div w:id="1706371368">
                  <w:marLeft w:val="0"/>
                  <w:marRight w:val="0"/>
                  <w:marTop w:val="0"/>
                  <w:marBottom w:val="0"/>
                  <w:divBdr>
                    <w:top w:val="none" w:sz="0" w:space="0" w:color="auto"/>
                    <w:left w:val="none" w:sz="0" w:space="0" w:color="auto"/>
                    <w:bottom w:val="none" w:sz="0" w:space="0" w:color="auto"/>
                    <w:right w:val="none" w:sz="0" w:space="0" w:color="auto"/>
                  </w:divBdr>
                  <w:divsChild>
                    <w:div w:id="1491872056">
                      <w:marLeft w:val="0"/>
                      <w:marRight w:val="0"/>
                      <w:marTop w:val="0"/>
                      <w:marBottom w:val="0"/>
                      <w:divBdr>
                        <w:top w:val="none" w:sz="0" w:space="0" w:color="auto"/>
                        <w:left w:val="none" w:sz="0" w:space="0" w:color="auto"/>
                        <w:bottom w:val="none" w:sz="0" w:space="0" w:color="auto"/>
                        <w:right w:val="none" w:sz="0" w:space="0" w:color="auto"/>
                      </w:divBdr>
                      <w:divsChild>
                        <w:div w:id="567572651">
                          <w:marLeft w:val="0"/>
                          <w:marRight w:val="0"/>
                          <w:marTop w:val="0"/>
                          <w:marBottom w:val="0"/>
                          <w:divBdr>
                            <w:top w:val="none" w:sz="0" w:space="0" w:color="auto"/>
                            <w:left w:val="none" w:sz="0" w:space="0" w:color="auto"/>
                            <w:bottom w:val="none" w:sz="0" w:space="0" w:color="auto"/>
                            <w:right w:val="none" w:sz="0" w:space="0" w:color="auto"/>
                          </w:divBdr>
                          <w:divsChild>
                            <w:div w:id="598177872">
                              <w:marLeft w:val="0"/>
                              <w:marRight w:val="0"/>
                              <w:marTop w:val="0"/>
                              <w:marBottom w:val="0"/>
                              <w:divBdr>
                                <w:top w:val="none" w:sz="0" w:space="0" w:color="auto"/>
                                <w:left w:val="none" w:sz="0" w:space="0" w:color="auto"/>
                                <w:bottom w:val="none" w:sz="0" w:space="0" w:color="auto"/>
                                <w:right w:val="none" w:sz="0" w:space="0" w:color="auto"/>
                              </w:divBdr>
                              <w:divsChild>
                                <w:div w:id="407919777">
                                  <w:marLeft w:val="0"/>
                                  <w:marRight w:val="0"/>
                                  <w:marTop w:val="0"/>
                                  <w:marBottom w:val="0"/>
                                  <w:divBdr>
                                    <w:top w:val="none" w:sz="0" w:space="0" w:color="auto"/>
                                    <w:left w:val="none" w:sz="0" w:space="0" w:color="auto"/>
                                    <w:bottom w:val="none" w:sz="0" w:space="0" w:color="auto"/>
                                    <w:right w:val="none" w:sz="0" w:space="0" w:color="auto"/>
                                  </w:divBdr>
                                  <w:divsChild>
                                    <w:div w:id="18501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7546">
                              <w:marLeft w:val="0"/>
                              <w:marRight w:val="0"/>
                              <w:marTop w:val="0"/>
                              <w:marBottom w:val="0"/>
                              <w:divBdr>
                                <w:top w:val="none" w:sz="0" w:space="0" w:color="auto"/>
                                <w:left w:val="none" w:sz="0" w:space="0" w:color="auto"/>
                                <w:bottom w:val="none" w:sz="0" w:space="0" w:color="auto"/>
                                <w:right w:val="none" w:sz="0" w:space="0" w:color="auto"/>
                              </w:divBdr>
                              <w:divsChild>
                                <w:div w:id="13263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thealthcare.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elingen-voorzieningen.nl/data/9/917-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uthealthcar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uthealthcare.nl" TargetMode="External"/><Relationship Id="rId4" Type="http://schemas.openxmlformats.org/officeDocument/2006/relationships/settings" Target="settings.xml"/><Relationship Id="rId9" Type="http://schemas.openxmlformats.org/officeDocument/2006/relationships/hyperlink" Target="https://nl.linkedin.com/in/erikhou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5C8D7-7E7B-47AC-B517-35EDDA4E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Hout</dc:creator>
  <cp:lastModifiedBy>Hout</cp:lastModifiedBy>
  <cp:revision>2</cp:revision>
  <cp:lastPrinted>2017-02-20T15:45:00Z</cp:lastPrinted>
  <dcterms:created xsi:type="dcterms:W3CDTF">2017-02-21T15:33:00Z</dcterms:created>
  <dcterms:modified xsi:type="dcterms:W3CDTF">2017-02-21T15:33:00Z</dcterms:modified>
</cp:coreProperties>
</file>